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D6F" w:rsidRDefault="003C1D6F" w:rsidP="003C1D6F">
      <w:pPr>
        <w:spacing w:after="0" w:line="480" w:lineRule="auto"/>
        <w:ind w:firstLine="720"/>
        <w:jc w:val="center"/>
        <w:rPr>
          <w:rFonts w:ascii="Times New Roman" w:hAnsi="Times New Roman"/>
          <w:sz w:val="44"/>
          <w:szCs w:val="44"/>
        </w:rPr>
      </w:pPr>
    </w:p>
    <w:p w:rsidR="003C1D6F" w:rsidRDefault="003C1D6F" w:rsidP="003C1D6F">
      <w:pPr>
        <w:spacing w:after="0" w:line="480" w:lineRule="auto"/>
        <w:ind w:firstLine="720"/>
        <w:jc w:val="center"/>
        <w:rPr>
          <w:rFonts w:ascii="Times New Roman" w:hAnsi="Times New Roman"/>
          <w:sz w:val="44"/>
          <w:szCs w:val="44"/>
        </w:rPr>
      </w:pPr>
    </w:p>
    <w:p w:rsidR="00D16768" w:rsidRPr="003C1D6F" w:rsidRDefault="00D16768" w:rsidP="003C1D6F">
      <w:pPr>
        <w:spacing w:after="0" w:line="480" w:lineRule="auto"/>
        <w:ind w:firstLine="720"/>
        <w:jc w:val="center"/>
        <w:rPr>
          <w:rFonts w:ascii="Times New Roman" w:hAnsi="Times New Roman"/>
          <w:sz w:val="44"/>
          <w:szCs w:val="44"/>
        </w:rPr>
      </w:pPr>
      <w:r w:rsidRPr="003C1D6F">
        <w:rPr>
          <w:rFonts w:ascii="Times New Roman" w:hAnsi="Times New Roman"/>
          <w:sz w:val="44"/>
          <w:szCs w:val="44"/>
        </w:rPr>
        <w:t>HSCI 441</w:t>
      </w:r>
    </w:p>
    <w:p w:rsidR="00D16768" w:rsidRPr="003C1D6F" w:rsidRDefault="00D16768" w:rsidP="003C1D6F">
      <w:pPr>
        <w:spacing w:after="0" w:line="480" w:lineRule="auto"/>
        <w:ind w:firstLine="720"/>
        <w:jc w:val="center"/>
        <w:rPr>
          <w:rFonts w:ascii="Times New Roman" w:hAnsi="Times New Roman"/>
          <w:sz w:val="44"/>
          <w:szCs w:val="44"/>
        </w:rPr>
      </w:pPr>
      <w:r w:rsidRPr="003C1D6F">
        <w:rPr>
          <w:rFonts w:ascii="Times New Roman" w:hAnsi="Times New Roman"/>
          <w:sz w:val="44"/>
          <w:szCs w:val="44"/>
        </w:rPr>
        <w:t>Professor: Dorothy Chen</w:t>
      </w:r>
    </w:p>
    <w:p w:rsidR="00D16768" w:rsidRPr="003C1D6F" w:rsidRDefault="00D16768" w:rsidP="003C1D6F">
      <w:pPr>
        <w:spacing w:after="0" w:line="480" w:lineRule="auto"/>
        <w:ind w:firstLine="720"/>
        <w:jc w:val="center"/>
        <w:rPr>
          <w:rFonts w:ascii="Times New Roman" w:hAnsi="Times New Roman"/>
          <w:sz w:val="44"/>
          <w:szCs w:val="44"/>
        </w:rPr>
      </w:pPr>
      <w:r w:rsidRPr="003C1D6F">
        <w:rPr>
          <w:rFonts w:ascii="Times New Roman" w:hAnsi="Times New Roman"/>
          <w:sz w:val="44"/>
          <w:szCs w:val="44"/>
        </w:rPr>
        <w:t>Wiki Project: Celiac Disease</w:t>
      </w:r>
    </w:p>
    <w:p w:rsidR="00D16768" w:rsidRPr="003C1D6F" w:rsidRDefault="00D16768" w:rsidP="003C1D6F">
      <w:pPr>
        <w:spacing w:after="0" w:line="480" w:lineRule="auto"/>
        <w:ind w:firstLine="720"/>
        <w:jc w:val="center"/>
        <w:rPr>
          <w:rFonts w:ascii="Times New Roman" w:hAnsi="Times New Roman"/>
          <w:sz w:val="44"/>
          <w:szCs w:val="44"/>
        </w:rPr>
      </w:pPr>
      <w:r w:rsidRPr="003C1D6F">
        <w:rPr>
          <w:rFonts w:ascii="Times New Roman" w:hAnsi="Times New Roman"/>
          <w:sz w:val="44"/>
          <w:szCs w:val="44"/>
        </w:rPr>
        <w:t>Izell Rodriguez</w:t>
      </w:r>
    </w:p>
    <w:p w:rsidR="00D16768" w:rsidRPr="003C1D6F" w:rsidRDefault="00D16768" w:rsidP="003C1D6F">
      <w:pPr>
        <w:spacing w:after="0" w:line="480" w:lineRule="auto"/>
        <w:ind w:firstLine="720"/>
        <w:jc w:val="center"/>
        <w:rPr>
          <w:rFonts w:ascii="Times New Roman" w:hAnsi="Times New Roman"/>
          <w:sz w:val="44"/>
          <w:szCs w:val="44"/>
        </w:rPr>
      </w:pPr>
      <w:r w:rsidRPr="003C1D6F">
        <w:rPr>
          <w:rFonts w:ascii="Times New Roman" w:hAnsi="Times New Roman"/>
          <w:sz w:val="44"/>
          <w:szCs w:val="44"/>
        </w:rPr>
        <w:t>Hannah Tam</w:t>
      </w:r>
    </w:p>
    <w:p w:rsidR="00D16768" w:rsidRPr="003C1D6F" w:rsidRDefault="00D16768" w:rsidP="003C1D6F">
      <w:pPr>
        <w:spacing w:after="0" w:line="480" w:lineRule="auto"/>
        <w:ind w:firstLine="720"/>
        <w:jc w:val="center"/>
        <w:rPr>
          <w:rFonts w:ascii="Times New Roman" w:hAnsi="Times New Roman"/>
          <w:sz w:val="44"/>
          <w:szCs w:val="44"/>
        </w:rPr>
      </w:pPr>
      <w:proofErr w:type="spellStart"/>
      <w:r w:rsidRPr="003C1D6F">
        <w:rPr>
          <w:rFonts w:ascii="Times New Roman" w:hAnsi="Times New Roman"/>
          <w:sz w:val="44"/>
          <w:szCs w:val="44"/>
        </w:rPr>
        <w:t>Mayia</w:t>
      </w:r>
      <w:proofErr w:type="spellEnd"/>
      <w:r w:rsidRPr="003C1D6F">
        <w:rPr>
          <w:rFonts w:ascii="Times New Roman" w:hAnsi="Times New Roman"/>
          <w:sz w:val="44"/>
          <w:szCs w:val="44"/>
        </w:rPr>
        <w:t xml:space="preserve"> Rainey</w:t>
      </w:r>
    </w:p>
    <w:p w:rsidR="00D16768" w:rsidRPr="003C1D6F" w:rsidRDefault="00D16768" w:rsidP="003C1D6F">
      <w:pPr>
        <w:spacing w:after="0" w:line="480" w:lineRule="auto"/>
        <w:ind w:firstLine="720"/>
        <w:jc w:val="center"/>
        <w:rPr>
          <w:rFonts w:ascii="Times New Roman" w:hAnsi="Times New Roman"/>
          <w:sz w:val="44"/>
          <w:szCs w:val="44"/>
        </w:rPr>
      </w:pPr>
      <w:r w:rsidRPr="003C1D6F">
        <w:rPr>
          <w:rFonts w:ascii="Times New Roman" w:hAnsi="Times New Roman"/>
          <w:sz w:val="44"/>
          <w:szCs w:val="44"/>
        </w:rPr>
        <w:t>Jackie Davis</w:t>
      </w:r>
    </w:p>
    <w:p w:rsidR="00D16768" w:rsidRDefault="00D16768">
      <w:pPr>
        <w:spacing w:after="0" w:line="240" w:lineRule="auto"/>
        <w:rPr>
          <w:rFonts w:ascii="Times New Roman" w:hAnsi="Times New Roman"/>
          <w:sz w:val="24"/>
          <w:szCs w:val="24"/>
        </w:rPr>
      </w:pPr>
    </w:p>
    <w:p w:rsidR="00D16768" w:rsidRDefault="00D16768">
      <w:pPr>
        <w:spacing w:after="0" w:line="240" w:lineRule="auto"/>
        <w:rPr>
          <w:rFonts w:ascii="Times New Roman" w:hAnsi="Times New Roman"/>
          <w:sz w:val="24"/>
          <w:szCs w:val="24"/>
        </w:rPr>
      </w:pPr>
      <w:r>
        <w:rPr>
          <w:rFonts w:ascii="Times New Roman" w:hAnsi="Times New Roman"/>
          <w:sz w:val="24"/>
          <w:szCs w:val="24"/>
        </w:rPr>
        <w:br w:type="page"/>
      </w:r>
    </w:p>
    <w:p w:rsidR="00D16768" w:rsidRPr="003C1D6F" w:rsidRDefault="00D16768" w:rsidP="003C1D6F">
      <w:pPr>
        <w:spacing w:after="0" w:line="480" w:lineRule="auto"/>
        <w:rPr>
          <w:rFonts w:ascii="Times New Roman" w:hAnsi="Times New Roman"/>
          <w:sz w:val="24"/>
          <w:szCs w:val="24"/>
        </w:rPr>
      </w:pPr>
    </w:p>
    <w:p w:rsidR="0099111B" w:rsidRPr="003C1D6F" w:rsidRDefault="0099111B" w:rsidP="003C1D6F">
      <w:pPr>
        <w:spacing w:after="0" w:line="480" w:lineRule="auto"/>
        <w:ind w:firstLine="720"/>
        <w:rPr>
          <w:rFonts w:ascii="Times New Roman" w:hAnsi="Times New Roman"/>
          <w:sz w:val="24"/>
          <w:szCs w:val="24"/>
        </w:rPr>
      </w:pPr>
      <w:r w:rsidRPr="003C1D6F">
        <w:rPr>
          <w:rFonts w:ascii="Times New Roman" w:hAnsi="Times New Roman"/>
          <w:sz w:val="24"/>
          <w:szCs w:val="24"/>
        </w:rPr>
        <w:t xml:space="preserve">To understand autoimmune disease one must first understand the terminology associated with the disorder. Common terms associated with AD are Immunogen, a substance that induces a specific immune response. </w:t>
      </w:r>
      <w:proofErr w:type="gramStart"/>
      <w:r w:rsidRPr="003C1D6F">
        <w:rPr>
          <w:rFonts w:ascii="Times New Roman" w:hAnsi="Times New Roman"/>
          <w:sz w:val="24"/>
          <w:szCs w:val="24"/>
        </w:rPr>
        <w:t>Antigens (Ag) a substance that reacts with the products of a specific immune response.</w:t>
      </w:r>
      <w:proofErr w:type="gramEnd"/>
      <w:r w:rsidRPr="003C1D6F">
        <w:rPr>
          <w:rFonts w:ascii="Times New Roman" w:hAnsi="Times New Roman"/>
          <w:sz w:val="24"/>
          <w:szCs w:val="24"/>
        </w:rPr>
        <w:t xml:space="preserve"> </w:t>
      </w:r>
      <w:proofErr w:type="gramStart"/>
      <w:r w:rsidRPr="003C1D6F">
        <w:rPr>
          <w:rFonts w:ascii="Times New Roman" w:hAnsi="Times New Roman"/>
          <w:sz w:val="24"/>
          <w:szCs w:val="24"/>
        </w:rPr>
        <w:t>Antibody (Ab) a specific protein which is produced in response to an immunogen and which reacts with an antigen.</w:t>
      </w:r>
      <w:proofErr w:type="gramEnd"/>
      <w:r w:rsidRPr="003C1D6F">
        <w:rPr>
          <w:rFonts w:ascii="Times New Roman" w:hAnsi="Times New Roman"/>
          <w:sz w:val="24"/>
          <w:szCs w:val="24"/>
        </w:rPr>
        <w:t xml:space="preserve"> T cells a type of blood cell that protects the body from infection.</w:t>
      </w:r>
    </w:p>
    <w:p w:rsidR="0099111B" w:rsidRPr="003C1D6F" w:rsidRDefault="0099111B" w:rsidP="003C1D6F">
      <w:pPr>
        <w:spacing w:line="480" w:lineRule="auto"/>
        <w:ind w:firstLine="720"/>
        <w:rPr>
          <w:rFonts w:ascii="Times New Roman" w:hAnsi="Times New Roman"/>
          <w:sz w:val="24"/>
          <w:szCs w:val="24"/>
        </w:rPr>
      </w:pPr>
      <w:r w:rsidRPr="003C1D6F">
        <w:rPr>
          <w:rFonts w:ascii="Times New Roman" w:hAnsi="Times New Roman"/>
          <w:sz w:val="24"/>
          <w:szCs w:val="24"/>
        </w:rPr>
        <w:t xml:space="preserve">Epidemiology is concerned with the search for health-related causes and effects of certain diseases. In regards to autoimmune disease your immune system attacks healthy cells in your body by mistake. Out of the 81 autoimmune </w:t>
      </w:r>
      <w:r w:rsidR="007B4C7E" w:rsidRPr="003C1D6F">
        <w:rPr>
          <w:rFonts w:ascii="Times New Roman" w:hAnsi="Times New Roman"/>
          <w:sz w:val="24"/>
          <w:szCs w:val="24"/>
        </w:rPr>
        <w:t>diseases</w:t>
      </w:r>
      <w:r w:rsidRPr="003C1D6F">
        <w:rPr>
          <w:rFonts w:ascii="Times New Roman" w:hAnsi="Times New Roman"/>
          <w:sz w:val="24"/>
          <w:szCs w:val="24"/>
        </w:rPr>
        <w:t xml:space="preserve"> documented 78% of them affected women. “</w:t>
      </w:r>
      <w:r w:rsidR="007B4C7E" w:rsidRPr="003C1D6F">
        <w:rPr>
          <w:rFonts w:ascii="Times New Roman" w:hAnsi="Times New Roman"/>
          <w:sz w:val="24"/>
          <w:szCs w:val="24"/>
        </w:rPr>
        <w:t>Previous</w:t>
      </w:r>
      <w:r w:rsidRPr="003C1D6F">
        <w:rPr>
          <w:rFonts w:ascii="Times New Roman" w:hAnsi="Times New Roman"/>
          <w:sz w:val="24"/>
          <w:szCs w:val="24"/>
        </w:rPr>
        <w:t xml:space="preserve"> reports state that women have a 2.7 times greater risk than men of acquiring an AD.” Theories attempting to explain this phenomenon include the "effects of female hormones on immunity and an encoded gene on the X- chromosome."(</w:t>
      </w:r>
      <w:r w:rsidR="00FF1FEA" w:rsidRPr="003C1D6F">
        <w:rPr>
          <w:rFonts w:ascii="Times New Roman" w:hAnsi="Times New Roman"/>
          <w:sz w:val="24"/>
          <w:szCs w:val="24"/>
        </w:rPr>
        <w:t>Cooper et al., 2003</w:t>
      </w:r>
      <w:r w:rsidRPr="003C1D6F">
        <w:rPr>
          <w:rFonts w:ascii="Times New Roman" w:hAnsi="Times New Roman"/>
          <w:sz w:val="24"/>
          <w:szCs w:val="24"/>
        </w:rPr>
        <w:t xml:space="preserve">) Most AD’s can occur at any age, there’s type 1 diabetes, juvenile rheumatoid arthritis, Coeliac disease, Evans syndrome and Autoimmune Neutrogena all with a predominating onset of 0-9 years of age. Rheumatic fever, Vitiligo, </w:t>
      </w:r>
      <w:r w:rsidR="00A42F06" w:rsidRPr="003C1D6F">
        <w:rPr>
          <w:rFonts w:ascii="Times New Roman" w:hAnsi="Times New Roman"/>
          <w:sz w:val="24"/>
          <w:szCs w:val="24"/>
        </w:rPr>
        <w:t>Narcolepsy</w:t>
      </w:r>
      <w:r w:rsidRPr="003C1D6F">
        <w:rPr>
          <w:rFonts w:ascii="Times New Roman" w:hAnsi="Times New Roman"/>
          <w:sz w:val="24"/>
          <w:szCs w:val="24"/>
        </w:rPr>
        <w:t xml:space="preserve"> and Stills disease affecting people age 10-19. Our bodies ability to differentiate between self and non</w:t>
      </w:r>
      <w:r w:rsidR="007B4C7E" w:rsidRPr="003C1D6F">
        <w:rPr>
          <w:rFonts w:ascii="Times New Roman" w:hAnsi="Times New Roman"/>
          <w:sz w:val="24"/>
          <w:szCs w:val="24"/>
        </w:rPr>
        <w:t>-</w:t>
      </w:r>
      <w:r w:rsidRPr="003C1D6F">
        <w:rPr>
          <w:rFonts w:ascii="Times New Roman" w:hAnsi="Times New Roman"/>
          <w:sz w:val="24"/>
          <w:szCs w:val="24"/>
        </w:rPr>
        <w:t xml:space="preserve">self, what's you and what's foreign is a defining characteristic of </w:t>
      </w:r>
      <w:r w:rsidR="007B4C7E" w:rsidRPr="003C1D6F">
        <w:rPr>
          <w:rFonts w:ascii="Times New Roman" w:hAnsi="Times New Roman"/>
          <w:sz w:val="24"/>
          <w:szCs w:val="24"/>
        </w:rPr>
        <w:t>a</w:t>
      </w:r>
      <w:r w:rsidRPr="003C1D6F">
        <w:rPr>
          <w:rFonts w:ascii="Times New Roman" w:hAnsi="Times New Roman"/>
          <w:sz w:val="24"/>
          <w:szCs w:val="24"/>
        </w:rPr>
        <w:t xml:space="preserve"> healthy immune response system. A flaw can make the body unable to tell the difference between self and non</w:t>
      </w:r>
      <w:r w:rsidR="007B4C7E" w:rsidRPr="003C1D6F">
        <w:rPr>
          <w:rFonts w:ascii="Times New Roman" w:hAnsi="Times New Roman"/>
          <w:sz w:val="24"/>
          <w:szCs w:val="24"/>
        </w:rPr>
        <w:t>-</w:t>
      </w:r>
      <w:r w:rsidRPr="003C1D6F">
        <w:rPr>
          <w:rFonts w:ascii="Times New Roman" w:hAnsi="Times New Roman"/>
          <w:sz w:val="24"/>
          <w:szCs w:val="24"/>
        </w:rPr>
        <w:t xml:space="preserve">self. When this happens, the body produces antibodies that attack normal cells by mistake. As a result of the attack on foreign objects within the body, the T cells fail to stop the invasion and regulation of the immune system is suppressed. Overall, autoimmune diseases are common, affecting more than “23.5 million” Americans </w:t>
      </w:r>
      <w:r w:rsidR="007B4C7E" w:rsidRPr="003C1D6F">
        <w:rPr>
          <w:rFonts w:ascii="Times New Roman" w:hAnsi="Times New Roman"/>
          <w:sz w:val="24"/>
          <w:szCs w:val="24"/>
        </w:rPr>
        <w:t>(CDC</w:t>
      </w:r>
      <w:r w:rsidRPr="003C1D6F">
        <w:rPr>
          <w:rFonts w:ascii="Times New Roman" w:hAnsi="Times New Roman"/>
          <w:sz w:val="24"/>
          <w:szCs w:val="24"/>
        </w:rPr>
        <w:t xml:space="preserve">) </w:t>
      </w:r>
      <w:r w:rsidR="007B4C7E" w:rsidRPr="003C1D6F">
        <w:rPr>
          <w:rFonts w:ascii="Times New Roman" w:hAnsi="Times New Roman"/>
          <w:sz w:val="24"/>
          <w:szCs w:val="24"/>
        </w:rPr>
        <w:t>although</w:t>
      </w:r>
      <w:r w:rsidRPr="003C1D6F">
        <w:rPr>
          <w:rFonts w:ascii="Times New Roman" w:hAnsi="Times New Roman"/>
          <w:sz w:val="24"/>
          <w:szCs w:val="24"/>
        </w:rPr>
        <w:t xml:space="preserve"> each disease has its own unique defining </w:t>
      </w:r>
      <w:r w:rsidR="007B4C7E" w:rsidRPr="003C1D6F">
        <w:rPr>
          <w:rFonts w:ascii="Times New Roman" w:hAnsi="Times New Roman"/>
          <w:sz w:val="24"/>
          <w:szCs w:val="24"/>
        </w:rPr>
        <w:t>characteristics;</w:t>
      </w:r>
      <w:r w:rsidRPr="003C1D6F">
        <w:rPr>
          <w:rFonts w:ascii="Times New Roman" w:hAnsi="Times New Roman"/>
          <w:sz w:val="24"/>
          <w:szCs w:val="24"/>
        </w:rPr>
        <w:t xml:space="preserve"> plenty of them share similar </w:t>
      </w:r>
      <w:r w:rsidRPr="003C1D6F">
        <w:rPr>
          <w:rFonts w:ascii="Times New Roman" w:hAnsi="Times New Roman"/>
          <w:sz w:val="24"/>
          <w:szCs w:val="24"/>
        </w:rPr>
        <w:lastRenderedPageBreak/>
        <w:t xml:space="preserve">symptoms, such as fatigue, weight loss, dry skin, diarrhea and low-grade fever. For many autoimmune diseases, symptoms are mild during childhood and asymptomatic in adulthood. Celiac disease is a common AD resulting from </w:t>
      </w:r>
      <w:r w:rsidR="007B4C7E" w:rsidRPr="003C1D6F">
        <w:rPr>
          <w:rFonts w:ascii="Times New Roman" w:hAnsi="Times New Roman"/>
          <w:sz w:val="24"/>
          <w:szCs w:val="24"/>
        </w:rPr>
        <w:t>intolerance</w:t>
      </w:r>
      <w:r w:rsidRPr="003C1D6F">
        <w:rPr>
          <w:rFonts w:ascii="Times New Roman" w:hAnsi="Times New Roman"/>
          <w:sz w:val="24"/>
          <w:szCs w:val="24"/>
        </w:rPr>
        <w:t xml:space="preserve"> to the protein gluten. Consumption of foods containing the proteins secalin, hordein, and gliadin result in inflammation of the small intestine. Inflammation is </w:t>
      </w:r>
      <w:r w:rsidR="007B4C7E" w:rsidRPr="003C1D6F">
        <w:rPr>
          <w:rFonts w:ascii="Times New Roman" w:hAnsi="Times New Roman"/>
          <w:sz w:val="24"/>
          <w:szCs w:val="24"/>
        </w:rPr>
        <w:t>a</w:t>
      </w:r>
      <w:r w:rsidRPr="003C1D6F">
        <w:rPr>
          <w:rFonts w:ascii="Times New Roman" w:hAnsi="Times New Roman"/>
          <w:sz w:val="24"/>
          <w:szCs w:val="24"/>
        </w:rPr>
        <w:t xml:space="preserve"> common sign of infection and triggers the immune system to respond to that </w:t>
      </w:r>
      <w:r w:rsidR="007B4C7E" w:rsidRPr="003C1D6F">
        <w:rPr>
          <w:rFonts w:ascii="Times New Roman" w:hAnsi="Times New Roman"/>
          <w:sz w:val="24"/>
          <w:szCs w:val="24"/>
        </w:rPr>
        <w:t>site;</w:t>
      </w:r>
      <w:r w:rsidRPr="003C1D6F">
        <w:rPr>
          <w:rFonts w:ascii="Times New Roman" w:hAnsi="Times New Roman"/>
          <w:sz w:val="24"/>
          <w:szCs w:val="24"/>
        </w:rPr>
        <w:t xml:space="preserve"> being the site is located in the small intestine the mucosal lining is affected. Atrophy is noted among the villi, this in turn leads to </w:t>
      </w:r>
      <w:r w:rsidR="007B4C7E" w:rsidRPr="003C1D6F">
        <w:rPr>
          <w:rFonts w:ascii="Times New Roman" w:hAnsi="Times New Roman"/>
          <w:sz w:val="24"/>
          <w:szCs w:val="24"/>
        </w:rPr>
        <w:t>malabsorbtion</w:t>
      </w:r>
      <w:r w:rsidRPr="003C1D6F">
        <w:rPr>
          <w:rFonts w:ascii="Times New Roman" w:hAnsi="Times New Roman"/>
          <w:sz w:val="24"/>
          <w:szCs w:val="24"/>
        </w:rPr>
        <w:t xml:space="preserve"> and digestion of essential nutrients.</w:t>
      </w:r>
    </w:p>
    <w:p w:rsidR="0099111B" w:rsidRPr="003C1D6F" w:rsidRDefault="0099111B" w:rsidP="003C1D6F">
      <w:pPr>
        <w:spacing w:line="480" w:lineRule="auto"/>
        <w:ind w:firstLine="720"/>
        <w:rPr>
          <w:rFonts w:ascii="Times New Roman" w:hAnsi="Times New Roman"/>
          <w:sz w:val="24"/>
          <w:szCs w:val="24"/>
        </w:rPr>
      </w:pPr>
      <w:r w:rsidRPr="003C1D6F">
        <w:rPr>
          <w:rFonts w:ascii="Times New Roman" w:hAnsi="Times New Roman"/>
          <w:sz w:val="24"/>
          <w:szCs w:val="24"/>
        </w:rPr>
        <w:t xml:space="preserve">It is noted in a study on celiac disease diagnosis, treatment and prevention. The protein gliadin consumption causes an immune response in the small bowel. CD is currently treated by lifelong GFD adherence. CD is difficult to diagnose because of </w:t>
      </w:r>
      <w:proofErr w:type="spellStart"/>
      <w:r w:rsidRPr="003C1D6F">
        <w:rPr>
          <w:rFonts w:ascii="Times New Roman" w:hAnsi="Times New Roman"/>
          <w:sz w:val="24"/>
          <w:szCs w:val="24"/>
        </w:rPr>
        <w:t>it</w:t>
      </w:r>
      <w:proofErr w:type="spellEnd"/>
      <w:r w:rsidRPr="003C1D6F">
        <w:rPr>
          <w:rFonts w:ascii="Times New Roman" w:hAnsi="Times New Roman"/>
          <w:sz w:val="24"/>
          <w:szCs w:val="24"/>
        </w:rPr>
        <w:t xml:space="preserve"> shares symptoms and immunologic features with other common digestive disorders. The study focused on differentiation of gluten sensitive and celiac disease, evidence based approaches diagnosis, treatment and possible prevention.</w:t>
      </w:r>
    </w:p>
    <w:p w:rsidR="0099111B" w:rsidRPr="003C1D6F" w:rsidRDefault="0099111B" w:rsidP="003C1D6F">
      <w:pPr>
        <w:spacing w:line="480" w:lineRule="auto"/>
        <w:ind w:firstLine="720"/>
        <w:rPr>
          <w:rFonts w:ascii="Times New Roman" w:hAnsi="Times New Roman"/>
          <w:sz w:val="24"/>
          <w:szCs w:val="24"/>
        </w:rPr>
      </w:pPr>
      <w:r w:rsidRPr="003C1D6F">
        <w:rPr>
          <w:rFonts w:ascii="Times New Roman" w:hAnsi="Times New Roman"/>
          <w:sz w:val="24"/>
          <w:szCs w:val="24"/>
        </w:rPr>
        <w:t xml:space="preserve">Among health problems associated with gluten, many people are gluten sensitive rather than truly being gluten intolerant. In predisposed population, 95% have the DQ2 or DQ8 form of HLAs, the body produces an inappropriate autoimmune response to gliadin. A small number of gluten sensitive patients have specific T cell present in small intestine. This T cell mediated reaction produces </w:t>
      </w:r>
      <w:proofErr w:type="spellStart"/>
      <w:r w:rsidRPr="003C1D6F">
        <w:rPr>
          <w:rFonts w:ascii="Times New Roman" w:hAnsi="Times New Roman"/>
          <w:sz w:val="24"/>
          <w:szCs w:val="24"/>
        </w:rPr>
        <w:t>antigliadin</w:t>
      </w:r>
      <w:proofErr w:type="spellEnd"/>
      <w:r w:rsidRPr="003C1D6F">
        <w:rPr>
          <w:rFonts w:ascii="Times New Roman" w:hAnsi="Times New Roman"/>
          <w:sz w:val="24"/>
          <w:szCs w:val="24"/>
        </w:rPr>
        <w:t xml:space="preserve"> antibodies immunoglobulin A (IgA) and immunoglobulin G (</w:t>
      </w:r>
      <w:proofErr w:type="spellStart"/>
      <w:r w:rsidRPr="003C1D6F">
        <w:rPr>
          <w:rFonts w:ascii="Times New Roman" w:hAnsi="Times New Roman"/>
          <w:sz w:val="24"/>
          <w:szCs w:val="24"/>
        </w:rPr>
        <w:t>IgG</w:t>
      </w:r>
      <w:proofErr w:type="spellEnd"/>
      <w:r w:rsidRPr="003C1D6F">
        <w:rPr>
          <w:rFonts w:ascii="Times New Roman" w:hAnsi="Times New Roman"/>
          <w:sz w:val="24"/>
          <w:szCs w:val="24"/>
        </w:rPr>
        <w:t xml:space="preserve">) to tissue </w:t>
      </w:r>
      <w:proofErr w:type="spellStart"/>
      <w:r w:rsidRPr="003C1D6F">
        <w:rPr>
          <w:rFonts w:ascii="Times New Roman" w:hAnsi="Times New Roman"/>
          <w:sz w:val="24"/>
          <w:szCs w:val="24"/>
        </w:rPr>
        <w:t>transglutaminase</w:t>
      </w:r>
      <w:proofErr w:type="spellEnd"/>
      <w:r w:rsidRPr="003C1D6F">
        <w:rPr>
          <w:rFonts w:ascii="Times New Roman" w:hAnsi="Times New Roman"/>
          <w:sz w:val="24"/>
          <w:szCs w:val="24"/>
        </w:rPr>
        <w:t xml:space="preserve"> (</w:t>
      </w:r>
      <w:proofErr w:type="spellStart"/>
      <w:r w:rsidRPr="003C1D6F">
        <w:rPr>
          <w:rFonts w:ascii="Times New Roman" w:hAnsi="Times New Roman"/>
          <w:sz w:val="24"/>
          <w:szCs w:val="24"/>
        </w:rPr>
        <w:t>tTG</w:t>
      </w:r>
      <w:proofErr w:type="spellEnd"/>
      <w:r w:rsidRPr="003C1D6F">
        <w:rPr>
          <w:rFonts w:ascii="Times New Roman" w:hAnsi="Times New Roman"/>
          <w:sz w:val="24"/>
          <w:szCs w:val="24"/>
        </w:rPr>
        <w:t xml:space="preserve">). These autoantibodies cause atrophy of the villi of the mucosal lining of the duodenal and </w:t>
      </w:r>
      <w:proofErr w:type="spellStart"/>
      <w:r w:rsidRPr="003C1D6F">
        <w:rPr>
          <w:rFonts w:ascii="Times New Roman" w:hAnsi="Times New Roman"/>
          <w:sz w:val="24"/>
          <w:szCs w:val="24"/>
        </w:rPr>
        <w:t>jejunal</w:t>
      </w:r>
      <w:proofErr w:type="spellEnd"/>
      <w:r w:rsidRPr="003C1D6F">
        <w:rPr>
          <w:rFonts w:ascii="Times New Roman" w:hAnsi="Times New Roman"/>
          <w:sz w:val="24"/>
          <w:szCs w:val="24"/>
        </w:rPr>
        <w:t xml:space="preserve"> regions of small </w:t>
      </w:r>
      <w:proofErr w:type="gramStart"/>
      <w:r w:rsidRPr="003C1D6F">
        <w:rPr>
          <w:rFonts w:ascii="Times New Roman" w:hAnsi="Times New Roman"/>
          <w:sz w:val="24"/>
          <w:szCs w:val="24"/>
        </w:rPr>
        <w:t>intestine,</w:t>
      </w:r>
      <w:proofErr w:type="gramEnd"/>
      <w:r w:rsidRPr="003C1D6F">
        <w:rPr>
          <w:rFonts w:ascii="Times New Roman" w:hAnsi="Times New Roman"/>
          <w:sz w:val="24"/>
          <w:szCs w:val="24"/>
        </w:rPr>
        <w:t xml:space="preserve"> thus cause numerous problems to the bowel system, leading to </w:t>
      </w:r>
      <w:r w:rsidR="007B4C7E" w:rsidRPr="003C1D6F">
        <w:rPr>
          <w:rFonts w:ascii="Times New Roman" w:hAnsi="Times New Roman"/>
          <w:sz w:val="24"/>
          <w:szCs w:val="24"/>
        </w:rPr>
        <w:t>malabsorbtion</w:t>
      </w:r>
      <w:r w:rsidRPr="003C1D6F">
        <w:rPr>
          <w:rFonts w:ascii="Times New Roman" w:hAnsi="Times New Roman"/>
          <w:sz w:val="24"/>
          <w:szCs w:val="24"/>
        </w:rPr>
        <w:t xml:space="preserve"> of nutrition. Symptoms gradually resolve over weeks or months after gluten has been removed from diet.</w:t>
      </w:r>
    </w:p>
    <w:p w:rsidR="0099111B" w:rsidRPr="003C1D6F" w:rsidRDefault="0099111B" w:rsidP="003C1D6F">
      <w:pPr>
        <w:spacing w:line="480" w:lineRule="auto"/>
        <w:ind w:firstLine="720"/>
        <w:rPr>
          <w:rFonts w:ascii="Times New Roman" w:hAnsi="Times New Roman"/>
          <w:sz w:val="24"/>
          <w:szCs w:val="24"/>
        </w:rPr>
      </w:pPr>
      <w:r w:rsidRPr="003C1D6F">
        <w:rPr>
          <w:rFonts w:ascii="Times New Roman" w:hAnsi="Times New Roman"/>
          <w:sz w:val="24"/>
          <w:szCs w:val="24"/>
        </w:rPr>
        <w:lastRenderedPageBreak/>
        <w:t>Only 2% to 3% people develop the disease among 30% to 40% of the population carry the genetic biomarkers. An abnormally permeable intestinal wall is implicated to be a factor other than genetics that develop CD in adult who were previously gluten tolerant. Therefore, serologic screening for celiac disease in patients with irritable bowel syndrome may</w:t>
      </w:r>
      <w:r w:rsidR="00520A25" w:rsidRPr="003C1D6F">
        <w:rPr>
          <w:rFonts w:ascii="Times New Roman" w:hAnsi="Times New Roman"/>
          <w:sz w:val="24"/>
          <w:szCs w:val="24"/>
        </w:rPr>
        <w:t xml:space="preserve"> </w:t>
      </w:r>
      <w:r w:rsidRPr="003C1D6F">
        <w:rPr>
          <w:rFonts w:ascii="Times New Roman" w:hAnsi="Times New Roman"/>
          <w:sz w:val="24"/>
          <w:szCs w:val="24"/>
        </w:rPr>
        <w:t>be useful.</w:t>
      </w:r>
    </w:p>
    <w:p w:rsidR="0099111B" w:rsidRPr="003C1D6F" w:rsidRDefault="0099111B" w:rsidP="003C1D6F">
      <w:pPr>
        <w:spacing w:line="480" w:lineRule="auto"/>
        <w:ind w:firstLine="720"/>
        <w:rPr>
          <w:rFonts w:ascii="Times New Roman" w:hAnsi="Times New Roman"/>
          <w:sz w:val="24"/>
          <w:szCs w:val="24"/>
        </w:rPr>
      </w:pPr>
      <w:r w:rsidRPr="003C1D6F">
        <w:rPr>
          <w:rFonts w:ascii="Times New Roman" w:hAnsi="Times New Roman"/>
          <w:sz w:val="24"/>
          <w:szCs w:val="24"/>
        </w:rPr>
        <w:t xml:space="preserve">In addition to GI problems, undiagnosed and untreated celiac disease may lead to many health problems relating </w:t>
      </w:r>
      <w:r w:rsidR="007B4C7E" w:rsidRPr="003C1D6F">
        <w:rPr>
          <w:rFonts w:ascii="Times New Roman" w:hAnsi="Times New Roman"/>
          <w:sz w:val="24"/>
          <w:szCs w:val="24"/>
        </w:rPr>
        <w:t>malabsorbtion</w:t>
      </w:r>
      <w:r w:rsidRPr="003C1D6F">
        <w:rPr>
          <w:rFonts w:ascii="Times New Roman" w:hAnsi="Times New Roman"/>
          <w:sz w:val="24"/>
          <w:szCs w:val="24"/>
        </w:rPr>
        <w:t xml:space="preserve"> – osteoporosis, tooth-enamel defects, central and peripheral nervous system disorders, pancreatic disease, and gynecologic disorders. Celiac disease may also produce chronic fatigue, short stature in children, joint pain, and dermatitis </w:t>
      </w:r>
      <w:proofErr w:type="spellStart"/>
      <w:r w:rsidRPr="003C1D6F">
        <w:rPr>
          <w:rFonts w:ascii="Times New Roman" w:hAnsi="Times New Roman"/>
          <w:sz w:val="24"/>
          <w:szCs w:val="24"/>
        </w:rPr>
        <w:t>herpeti</w:t>
      </w:r>
      <w:proofErr w:type="spellEnd"/>
      <w:r w:rsidRPr="003C1D6F">
        <w:rPr>
          <w:rFonts w:ascii="Times New Roman" w:hAnsi="Times New Roman"/>
          <w:sz w:val="24"/>
          <w:szCs w:val="24"/>
        </w:rPr>
        <w:t xml:space="preserve">- </w:t>
      </w:r>
      <w:proofErr w:type="spellStart"/>
      <w:r w:rsidRPr="003C1D6F">
        <w:rPr>
          <w:rFonts w:ascii="Times New Roman" w:hAnsi="Times New Roman"/>
          <w:sz w:val="24"/>
          <w:szCs w:val="24"/>
        </w:rPr>
        <w:t>formis</w:t>
      </w:r>
      <w:proofErr w:type="spellEnd"/>
      <w:r w:rsidRPr="003C1D6F">
        <w:rPr>
          <w:rFonts w:ascii="Times New Roman" w:hAnsi="Times New Roman"/>
          <w:sz w:val="24"/>
          <w:szCs w:val="24"/>
        </w:rPr>
        <w:t xml:space="preserve"> (itchy skin lesions).</w:t>
      </w:r>
    </w:p>
    <w:p w:rsidR="0099111B" w:rsidRPr="003C1D6F" w:rsidRDefault="0099111B" w:rsidP="003C1D6F">
      <w:pPr>
        <w:spacing w:line="480" w:lineRule="auto"/>
        <w:ind w:firstLine="720"/>
        <w:rPr>
          <w:rFonts w:ascii="Times New Roman" w:hAnsi="Times New Roman"/>
          <w:sz w:val="24"/>
          <w:szCs w:val="24"/>
        </w:rPr>
      </w:pPr>
      <w:r w:rsidRPr="003C1D6F">
        <w:rPr>
          <w:rFonts w:ascii="Times New Roman" w:hAnsi="Times New Roman"/>
          <w:sz w:val="24"/>
          <w:szCs w:val="24"/>
        </w:rPr>
        <w:t xml:space="preserve">Standard diagnostic procedures include testing for high levels of IgA antibodies against the </w:t>
      </w:r>
      <w:proofErr w:type="spellStart"/>
      <w:r w:rsidRPr="003C1D6F">
        <w:rPr>
          <w:rFonts w:ascii="Times New Roman" w:hAnsi="Times New Roman"/>
          <w:sz w:val="24"/>
          <w:szCs w:val="24"/>
        </w:rPr>
        <w:t>tTG</w:t>
      </w:r>
      <w:proofErr w:type="spellEnd"/>
      <w:r w:rsidRPr="003C1D6F">
        <w:rPr>
          <w:rFonts w:ascii="Times New Roman" w:hAnsi="Times New Roman"/>
          <w:sz w:val="24"/>
          <w:szCs w:val="24"/>
        </w:rPr>
        <w:t xml:space="preserve"> enzyme produced in intestine, screening for </w:t>
      </w:r>
      <w:proofErr w:type="spellStart"/>
      <w:r w:rsidRPr="003C1D6F">
        <w:rPr>
          <w:rFonts w:ascii="Times New Roman" w:hAnsi="Times New Roman"/>
          <w:sz w:val="24"/>
          <w:szCs w:val="24"/>
        </w:rPr>
        <w:t>IgG</w:t>
      </w:r>
      <w:proofErr w:type="spellEnd"/>
      <w:r w:rsidRPr="003C1D6F">
        <w:rPr>
          <w:rFonts w:ascii="Times New Roman" w:hAnsi="Times New Roman"/>
          <w:sz w:val="24"/>
          <w:szCs w:val="24"/>
        </w:rPr>
        <w:t xml:space="preserve">. A small intestinal biopsy is considered the gold standard necessary to confirm the diagnosis. Because of the clinical complexity of the disease, a newer diagnostic approach, which is a “4 out of 5 </w:t>
      </w:r>
      <w:r w:rsidR="007B4C7E" w:rsidRPr="003C1D6F">
        <w:rPr>
          <w:rFonts w:ascii="Times New Roman" w:hAnsi="Times New Roman"/>
          <w:sz w:val="24"/>
          <w:szCs w:val="24"/>
        </w:rPr>
        <w:t>rule”,</w:t>
      </w:r>
      <w:r w:rsidRPr="003C1D6F">
        <w:rPr>
          <w:rFonts w:ascii="Times New Roman" w:hAnsi="Times New Roman"/>
          <w:sz w:val="24"/>
          <w:szCs w:val="24"/>
        </w:rPr>
        <w:t xml:space="preserve"> can be applied.</w:t>
      </w:r>
    </w:p>
    <w:p w:rsidR="0099111B" w:rsidRPr="003C1D6F" w:rsidRDefault="0099111B" w:rsidP="003C1D6F">
      <w:pPr>
        <w:spacing w:line="480" w:lineRule="auto"/>
        <w:ind w:firstLine="720"/>
        <w:rPr>
          <w:rFonts w:ascii="Times New Roman" w:hAnsi="Times New Roman"/>
          <w:sz w:val="24"/>
          <w:szCs w:val="24"/>
        </w:rPr>
      </w:pPr>
      <w:r w:rsidRPr="003C1D6F">
        <w:rPr>
          <w:rFonts w:ascii="Times New Roman" w:hAnsi="Times New Roman"/>
          <w:sz w:val="24"/>
          <w:szCs w:val="24"/>
        </w:rPr>
        <w:t>Lifelong gluten-free diet has been the only treatment available for CD, along with vitamins and minerals, pancreatic enzyme, probiotic, prebiotic and botanical supplements to prevent nutritional deficiencies.</w:t>
      </w:r>
      <w:r w:rsidR="004C6410" w:rsidRPr="003C1D6F">
        <w:rPr>
          <w:rFonts w:ascii="Times New Roman" w:hAnsi="Times New Roman"/>
          <w:sz w:val="24"/>
          <w:szCs w:val="24"/>
        </w:rPr>
        <w:t xml:space="preserve"> Horowitz S. (2011)</w:t>
      </w:r>
    </w:p>
    <w:p w:rsidR="0099111B" w:rsidRPr="003C1D6F" w:rsidRDefault="0099111B" w:rsidP="003C1D6F">
      <w:pPr>
        <w:spacing w:line="480" w:lineRule="auto"/>
        <w:ind w:firstLine="720"/>
        <w:rPr>
          <w:rFonts w:ascii="Times New Roman" w:hAnsi="Times New Roman"/>
          <w:sz w:val="24"/>
          <w:szCs w:val="24"/>
        </w:rPr>
      </w:pPr>
      <w:r w:rsidRPr="003C1D6F">
        <w:rPr>
          <w:rFonts w:ascii="Times New Roman" w:hAnsi="Times New Roman"/>
          <w:sz w:val="24"/>
          <w:szCs w:val="24"/>
        </w:rPr>
        <w:t xml:space="preserve">Timing of dietary exposure to gluten may help prevent the disease in at-risk infants. Because celiac disease is unique among autoimmune diseases in that its environmental trigger has been identified, knowledge regarding its pathogen- </w:t>
      </w:r>
      <w:proofErr w:type="spellStart"/>
      <w:r w:rsidRPr="003C1D6F">
        <w:rPr>
          <w:rFonts w:ascii="Times New Roman" w:hAnsi="Times New Roman"/>
          <w:sz w:val="24"/>
          <w:szCs w:val="24"/>
        </w:rPr>
        <w:t>esis</w:t>
      </w:r>
      <w:proofErr w:type="spellEnd"/>
      <w:r w:rsidRPr="003C1D6F">
        <w:rPr>
          <w:rFonts w:ascii="Times New Roman" w:hAnsi="Times New Roman"/>
          <w:sz w:val="24"/>
          <w:szCs w:val="24"/>
        </w:rPr>
        <w:t xml:space="preserve"> serves as an ideal model to understand the mechanisms of action of other autoimmune disorders better.</w:t>
      </w:r>
    </w:p>
    <w:p w:rsidR="00355B02" w:rsidRPr="003C1D6F" w:rsidRDefault="00355B02" w:rsidP="003C1D6F">
      <w:pPr>
        <w:shd w:val="clear" w:color="auto" w:fill="FFFFFF"/>
        <w:spacing w:line="480" w:lineRule="auto"/>
        <w:ind w:firstLine="720"/>
        <w:rPr>
          <w:rFonts w:ascii="Times New Roman" w:eastAsia="Times New Roman" w:hAnsi="Times New Roman"/>
          <w:color w:val="000000"/>
          <w:sz w:val="24"/>
          <w:szCs w:val="24"/>
        </w:rPr>
      </w:pPr>
      <w:r w:rsidRPr="003C1D6F">
        <w:rPr>
          <w:rFonts w:ascii="Times New Roman" w:eastAsia="Times New Roman" w:hAnsi="Times New Roman"/>
          <w:color w:val="000000"/>
          <w:sz w:val="24"/>
          <w:szCs w:val="24"/>
        </w:rPr>
        <w:t xml:space="preserve">Research has shown different varieties of causes of celiac disease. In many cases it can be caused by genetics, by an exposure of long gluten intolerance leading to celiac disease. In these </w:t>
      </w:r>
      <w:r w:rsidRPr="003C1D6F">
        <w:rPr>
          <w:rFonts w:ascii="Times New Roman" w:eastAsia="Times New Roman" w:hAnsi="Times New Roman"/>
          <w:color w:val="000000"/>
          <w:sz w:val="24"/>
          <w:szCs w:val="24"/>
        </w:rPr>
        <w:lastRenderedPageBreak/>
        <w:t>particular articles they researched how the hormones ghrelin and leptin affect Celiac disease factors both with the control of a gluten free diet and on a normal diet and the other researched how T-cells are affected by gluten free diet and how the immune deregulation is not initiated by gluten.</w:t>
      </w:r>
    </w:p>
    <w:p w:rsidR="009B4D0A" w:rsidRPr="003C1D6F" w:rsidRDefault="00355B02" w:rsidP="003C1D6F">
      <w:pPr>
        <w:shd w:val="clear" w:color="auto" w:fill="FFFFFF"/>
        <w:spacing w:line="480" w:lineRule="auto"/>
        <w:ind w:firstLine="720"/>
        <w:rPr>
          <w:rFonts w:ascii="Times New Roman" w:eastAsia="Times New Roman" w:hAnsi="Times New Roman"/>
          <w:color w:val="000000"/>
          <w:sz w:val="24"/>
          <w:szCs w:val="24"/>
        </w:rPr>
      </w:pPr>
      <w:r w:rsidRPr="003C1D6F">
        <w:rPr>
          <w:rFonts w:ascii="Times New Roman" w:eastAsia="Times New Roman" w:hAnsi="Times New Roman"/>
          <w:color w:val="000000"/>
          <w:sz w:val="24"/>
          <w:szCs w:val="24"/>
        </w:rPr>
        <w:t xml:space="preserve">After gluten free diet, conditions of Celiac disease sometimes do not decrease. Studies have shown that the RMR and malnutrition are increased and therefore, causing energy waste in those with celiac disease. </w:t>
      </w:r>
    </w:p>
    <w:p w:rsidR="009B4D0A" w:rsidRPr="003C1D6F" w:rsidRDefault="00BF2787" w:rsidP="003C1D6F">
      <w:pPr>
        <w:shd w:val="clear" w:color="auto" w:fill="FFFFFF"/>
        <w:spacing w:line="480" w:lineRule="auto"/>
        <w:ind w:firstLine="720"/>
        <w:rPr>
          <w:rFonts w:ascii="Times New Roman" w:eastAsia="Times New Roman" w:hAnsi="Times New Roman"/>
          <w:color w:val="000000"/>
          <w:sz w:val="24"/>
          <w:szCs w:val="24"/>
        </w:rPr>
      </w:pPr>
      <w:r w:rsidRPr="003C1D6F">
        <w:rPr>
          <w:rFonts w:ascii="Times New Roman" w:eastAsia="Times New Roman" w:hAnsi="Times New Roman"/>
          <w:color w:val="000000"/>
          <w:sz w:val="24"/>
          <w:szCs w:val="24"/>
        </w:rPr>
        <w:t xml:space="preserve">One study analyzed </w:t>
      </w:r>
      <w:r w:rsidR="00355B02" w:rsidRPr="003C1D6F">
        <w:rPr>
          <w:rFonts w:ascii="Times New Roman" w:eastAsia="Times New Roman" w:hAnsi="Times New Roman"/>
          <w:color w:val="000000"/>
          <w:sz w:val="24"/>
          <w:szCs w:val="24"/>
        </w:rPr>
        <w:t>the relationship to ghrelin and leptin to energy balance regulation, energy metabolism, and how these affected the changes in the body of those with Celiac disease before and after gluten free diet</w:t>
      </w:r>
      <w:r w:rsidRPr="003C1D6F">
        <w:rPr>
          <w:rFonts w:ascii="Times New Roman" w:eastAsia="Times New Roman" w:hAnsi="Times New Roman"/>
          <w:color w:val="000000"/>
          <w:sz w:val="24"/>
          <w:szCs w:val="24"/>
        </w:rPr>
        <w:t xml:space="preserve">. (Capristo </w:t>
      </w:r>
      <w:proofErr w:type="gramStart"/>
      <w:r w:rsidRPr="003C1D6F">
        <w:rPr>
          <w:rFonts w:ascii="Times New Roman" w:eastAsia="Times New Roman" w:hAnsi="Times New Roman"/>
          <w:color w:val="000000"/>
          <w:sz w:val="24"/>
          <w:szCs w:val="24"/>
        </w:rPr>
        <w:t>et</w:t>
      </w:r>
      <w:proofErr w:type="gramEnd"/>
      <w:r w:rsidRPr="003C1D6F">
        <w:rPr>
          <w:rFonts w:ascii="Times New Roman" w:eastAsia="Times New Roman" w:hAnsi="Times New Roman"/>
          <w:color w:val="000000"/>
          <w:sz w:val="24"/>
          <w:szCs w:val="24"/>
        </w:rPr>
        <w:t>. Al. 2005)</w:t>
      </w:r>
      <w:r w:rsidR="009B4D0A" w:rsidRPr="003C1D6F">
        <w:rPr>
          <w:rFonts w:ascii="Times New Roman" w:eastAsia="Times New Roman" w:hAnsi="Times New Roman"/>
          <w:color w:val="000000"/>
          <w:sz w:val="24"/>
          <w:szCs w:val="24"/>
        </w:rPr>
        <w:t xml:space="preserve"> </w:t>
      </w:r>
      <w:r w:rsidR="00355B02" w:rsidRPr="003C1D6F">
        <w:rPr>
          <w:rFonts w:ascii="Times New Roman" w:eastAsia="Times New Roman" w:hAnsi="Times New Roman"/>
          <w:color w:val="000000"/>
          <w:sz w:val="24"/>
          <w:szCs w:val="24"/>
        </w:rPr>
        <w:t>Subjects were analyzed before and after GFD. They analyzed the duodenal mucosa lesions both before and after treatment. In some, after the GFD lesions and mucosa became normalized.</w:t>
      </w:r>
    </w:p>
    <w:p w:rsidR="00355B02" w:rsidRPr="003C1D6F" w:rsidRDefault="00355B02" w:rsidP="003C1D6F">
      <w:pPr>
        <w:shd w:val="clear" w:color="auto" w:fill="FFFFFF"/>
        <w:spacing w:line="480" w:lineRule="auto"/>
        <w:ind w:firstLine="720"/>
        <w:rPr>
          <w:rFonts w:ascii="Times New Roman" w:eastAsia="Times New Roman" w:hAnsi="Times New Roman"/>
          <w:color w:val="000000"/>
          <w:sz w:val="24"/>
          <w:szCs w:val="24"/>
        </w:rPr>
      </w:pPr>
      <w:r w:rsidRPr="003C1D6F">
        <w:rPr>
          <w:rFonts w:ascii="Times New Roman" w:eastAsia="Times New Roman" w:hAnsi="Times New Roman"/>
          <w:color w:val="000000"/>
          <w:sz w:val="24"/>
          <w:szCs w:val="24"/>
        </w:rPr>
        <w:t>The results of this study were lower blood iron transferrin, vitamin B-12, folic acid, and hematocrit in those who did not get treated with GFD. In those patients treated with the gluten-free diet, plasma lipid oxidation, body fat, RMR values, loss of lipids in stool, all increased. Plasma leptin was low at diagnosis in both groups, plasma ghrelin reduced in treatment due to the lipid intake and oxidation. It was also found that patients who went untreated were able to better utilize carbohydrates as fuel substrate in RMR conditions. The study found a significant correlation between ghrelin and the intestinal mucosal lesion and the extent of severity.</w:t>
      </w:r>
    </w:p>
    <w:p w:rsidR="00355B02" w:rsidRPr="003C1D6F" w:rsidRDefault="00355B02" w:rsidP="003C1D6F">
      <w:pPr>
        <w:shd w:val="clear" w:color="auto" w:fill="FFFFFF"/>
        <w:adjustRightInd w:val="0"/>
        <w:spacing w:after="0" w:line="480" w:lineRule="auto"/>
        <w:ind w:firstLine="720"/>
        <w:rPr>
          <w:rFonts w:ascii="Times New Roman" w:eastAsia="Times New Roman" w:hAnsi="Times New Roman"/>
          <w:color w:val="000000"/>
          <w:sz w:val="24"/>
          <w:szCs w:val="24"/>
        </w:rPr>
      </w:pPr>
      <w:r w:rsidRPr="003C1D6F">
        <w:rPr>
          <w:rFonts w:ascii="Times New Roman" w:eastAsia="Times New Roman" w:hAnsi="Times New Roman"/>
          <w:color w:val="000000"/>
          <w:sz w:val="24"/>
          <w:szCs w:val="24"/>
        </w:rPr>
        <w:t xml:space="preserve"> The author concluded that there was a difference in the concentrations of gastric inhibitory polypeptide, </w:t>
      </w:r>
      <w:proofErr w:type="spellStart"/>
      <w:r w:rsidRPr="003C1D6F">
        <w:rPr>
          <w:rFonts w:ascii="Times New Roman" w:eastAsia="Times New Roman" w:hAnsi="Times New Roman"/>
          <w:color w:val="000000"/>
          <w:sz w:val="24"/>
          <w:szCs w:val="24"/>
        </w:rPr>
        <w:t>somatostatin</w:t>
      </w:r>
      <w:proofErr w:type="spellEnd"/>
      <w:r w:rsidRPr="003C1D6F">
        <w:rPr>
          <w:rFonts w:ascii="Times New Roman" w:eastAsia="Times New Roman" w:hAnsi="Times New Roman"/>
          <w:color w:val="000000"/>
          <w:sz w:val="24"/>
          <w:szCs w:val="24"/>
        </w:rPr>
        <w:t xml:space="preserve">, and secretin. They also resulted that there was an impaired after meal response of GIP, </w:t>
      </w:r>
      <w:proofErr w:type="spellStart"/>
      <w:r w:rsidRPr="003C1D6F">
        <w:rPr>
          <w:rFonts w:ascii="Times New Roman" w:eastAsia="Times New Roman" w:hAnsi="Times New Roman"/>
          <w:color w:val="000000"/>
          <w:sz w:val="24"/>
          <w:szCs w:val="24"/>
        </w:rPr>
        <w:t>enteroglucagon</w:t>
      </w:r>
      <w:proofErr w:type="spellEnd"/>
      <w:r w:rsidRPr="003C1D6F">
        <w:rPr>
          <w:rFonts w:ascii="Times New Roman" w:eastAsia="Times New Roman" w:hAnsi="Times New Roman"/>
          <w:color w:val="000000"/>
          <w:sz w:val="24"/>
          <w:szCs w:val="24"/>
        </w:rPr>
        <w:t xml:space="preserve">, and secretin after GFD treatment. Ghrelin low </w:t>
      </w:r>
      <w:r w:rsidRPr="003C1D6F">
        <w:rPr>
          <w:rFonts w:ascii="Times New Roman" w:eastAsia="Times New Roman" w:hAnsi="Times New Roman"/>
          <w:color w:val="000000"/>
          <w:sz w:val="24"/>
          <w:szCs w:val="24"/>
        </w:rPr>
        <w:lastRenderedPageBreak/>
        <w:t>plasma levels were also found and were believe to be in relation to the fat mass and body weight increase. Leptin was found to be insignificant with ghrelin concentration in those with treatment. Overall, the authors concluded that the use of analyzing tissue cells may not be enough to find a complete recovery of the mucosal lining lesion found in CD and that further study is required. Further studies need to be done to focus more on this GIP response and how ghrelin role affects celiac disease.</w:t>
      </w:r>
    </w:p>
    <w:p w:rsidR="00355B02" w:rsidRPr="003C1D6F" w:rsidRDefault="00355B02" w:rsidP="003C1D6F">
      <w:pPr>
        <w:shd w:val="clear" w:color="auto" w:fill="FFFFFF"/>
        <w:adjustRightInd w:val="0"/>
        <w:spacing w:after="0" w:line="480" w:lineRule="auto"/>
        <w:ind w:firstLine="720"/>
        <w:rPr>
          <w:rFonts w:ascii="Times New Roman" w:eastAsia="Times New Roman" w:hAnsi="Times New Roman"/>
          <w:color w:val="000000"/>
          <w:sz w:val="24"/>
          <w:szCs w:val="24"/>
        </w:rPr>
      </w:pPr>
      <w:r w:rsidRPr="003C1D6F">
        <w:rPr>
          <w:rFonts w:ascii="Times New Roman" w:eastAsia="Times New Roman" w:hAnsi="Times New Roman"/>
          <w:color w:val="000000"/>
          <w:sz w:val="24"/>
          <w:szCs w:val="24"/>
        </w:rPr>
        <w:t> </w:t>
      </w:r>
      <w:r w:rsidR="009B4D0A" w:rsidRPr="003C1D6F">
        <w:rPr>
          <w:rFonts w:ascii="Times New Roman" w:eastAsia="Times New Roman" w:hAnsi="Times New Roman"/>
          <w:color w:val="000000"/>
          <w:sz w:val="24"/>
          <w:szCs w:val="24"/>
        </w:rPr>
        <w:t>As mentioned previously, hormones play an important role of how celiac disease can be controlled via Gluten Free Diet. Gluten free diet for many that develop celiac disease has been said to calm the symptoms that come with celiac disease. In particular</w:t>
      </w:r>
      <w:r w:rsidR="00BF2787" w:rsidRPr="003C1D6F">
        <w:rPr>
          <w:rFonts w:ascii="Times New Roman" w:eastAsia="Times New Roman" w:hAnsi="Times New Roman"/>
          <w:color w:val="000000"/>
          <w:sz w:val="24"/>
          <w:szCs w:val="24"/>
        </w:rPr>
        <w:t>,</w:t>
      </w:r>
      <w:r w:rsidR="009B4D0A" w:rsidRPr="003C1D6F">
        <w:rPr>
          <w:rFonts w:ascii="Times New Roman" w:eastAsia="Times New Roman" w:hAnsi="Times New Roman"/>
          <w:color w:val="000000"/>
          <w:sz w:val="24"/>
          <w:szCs w:val="24"/>
        </w:rPr>
        <w:t xml:space="preserve"> the next study research</w:t>
      </w:r>
      <w:r w:rsidR="00BF2787" w:rsidRPr="003C1D6F">
        <w:rPr>
          <w:rFonts w:ascii="Times New Roman" w:eastAsia="Times New Roman" w:hAnsi="Times New Roman"/>
          <w:color w:val="000000"/>
          <w:sz w:val="24"/>
          <w:szCs w:val="24"/>
        </w:rPr>
        <w:t>ed</w:t>
      </w:r>
      <w:r w:rsidR="009B4D0A" w:rsidRPr="003C1D6F">
        <w:rPr>
          <w:rFonts w:ascii="Times New Roman" w:eastAsia="Times New Roman" w:hAnsi="Times New Roman"/>
          <w:color w:val="000000"/>
          <w:sz w:val="24"/>
          <w:szCs w:val="24"/>
        </w:rPr>
        <w:t xml:space="preserve"> how gluten free diet affects the T helper cells role in the body.</w:t>
      </w:r>
    </w:p>
    <w:p w:rsidR="00355B02" w:rsidRPr="003C1D6F" w:rsidRDefault="00355B02" w:rsidP="003C1D6F">
      <w:pPr>
        <w:shd w:val="clear" w:color="auto" w:fill="FFFFFF"/>
        <w:adjustRightInd w:val="0"/>
        <w:spacing w:after="0" w:line="480" w:lineRule="auto"/>
        <w:ind w:firstLine="720"/>
        <w:rPr>
          <w:rFonts w:ascii="Times New Roman" w:eastAsia="Times New Roman" w:hAnsi="Times New Roman"/>
          <w:color w:val="000000"/>
          <w:sz w:val="24"/>
          <w:szCs w:val="24"/>
        </w:rPr>
      </w:pPr>
      <w:r w:rsidRPr="003C1D6F">
        <w:rPr>
          <w:rFonts w:ascii="Times New Roman" w:eastAsia="Times New Roman" w:hAnsi="Times New Roman"/>
          <w:color w:val="000000"/>
          <w:sz w:val="24"/>
          <w:szCs w:val="24"/>
        </w:rPr>
        <w:t xml:space="preserve"> Celiac disease is said to be an autoimmune disease that develops from those who are genetically predisposed. The purpose of this study was to find how T helper genes in the GI tract and peripheral blood are affected by gluten free diet and to find how immune deregulation is not from a reaction with gluten</w:t>
      </w:r>
      <w:r w:rsidR="00BF2787" w:rsidRPr="003C1D6F">
        <w:rPr>
          <w:rFonts w:ascii="Times New Roman" w:eastAsia="Times New Roman" w:hAnsi="Times New Roman"/>
          <w:color w:val="000000"/>
          <w:sz w:val="24"/>
          <w:szCs w:val="24"/>
        </w:rPr>
        <w:t xml:space="preserve">. (Lahdenperä, </w:t>
      </w:r>
      <w:proofErr w:type="gramStart"/>
      <w:r w:rsidR="00BF2787" w:rsidRPr="003C1D6F">
        <w:rPr>
          <w:rFonts w:ascii="Times New Roman" w:eastAsia="Times New Roman" w:hAnsi="Times New Roman"/>
          <w:color w:val="000000"/>
          <w:sz w:val="24"/>
          <w:szCs w:val="24"/>
        </w:rPr>
        <w:t>et</w:t>
      </w:r>
      <w:proofErr w:type="gramEnd"/>
      <w:r w:rsidR="00BF2787" w:rsidRPr="003C1D6F">
        <w:rPr>
          <w:rFonts w:ascii="Times New Roman" w:eastAsia="Times New Roman" w:hAnsi="Times New Roman"/>
          <w:color w:val="000000"/>
          <w:sz w:val="24"/>
          <w:szCs w:val="24"/>
        </w:rPr>
        <w:t>. Al. 2011)</w:t>
      </w:r>
      <w:r w:rsidR="00D13AB4" w:rsidRPr="003C1D6F">
        <w:rPr>
          <w:rFonts w:ascii="Times New Roman" w:hAnsi="Times New Roman"/>
          <w:color w:val="000000"/>
          <w:sz w:val="24"/>
          <w:szCs w:val="24"/>
          <w:bdr w:val="none" w:sz="0" w:space="0" w:color="auto" w:frame="1"/>
        </w:rPr>
        <w:t xml:space="preserve"> </w:t>
      </w:r>
      <w:proofErr w:type="gramStart"/>
      <w:r w:rsidR="00D13AB4" w:rsidRPr="003C1D6F">
        <w:rPr>
          <w:rFonts w:ascii="Times New Roman" w:hAnsi="Times New Roman"/>
          <w:color w:val="000000"/>
          <w:sz w:val="24"/>
          <w:szCs w:val="24"/>
          <w:bdr w:val="none" w:sz="0" w:space="0" w:color="auto" w:frame="1"/>
        </w:rPr>
        <w:t>Although</w:t>
      </w:r>
      <w:proofErr w:type="gramEnd"/>
      <w:r w:rsidR="00D13AB4" w:rsidRPr="003C1D6F">
        <w:rPr>
          <w:rFonts w:ascii="Times New Roman" w:hAnsi="Times New Roman"/>
          <w:color w:val="000000"/>
          <w:sz w:val="24"/>
          <w:szCs w:val="24"/>
          <w:bdr w:val="none" w:sz="0" w:space="0" w:color="auto" w:frame="1"/>
        </w:rPr>
        <w:t xml:space="preserve"> the pathway of gluten-induced </w:t>
      </w:r>
      <w:proofErr w:type="spellStart"/>
      <w:r w:rsidR="00D13AB4" w:rsidRPr="003C1D6F">
        <w:rPr>
          <w:rFonts w:ascii="Times New Roman" w:hAnsi="Times New Roman"/>
          <w:color w:val="000000"/>
          <w:sz w:val="24"/>
          <w:szCs w:val="24"/>
          <w:bdr w:val="none" w:sz="0" w:space="0" w:color="auto" w:frame="1"/>
        </w:rPr>
        <w:t>immunoresponse</w:t>
      </w:r>
      <w:proofErr w:type="spellEnd"/>
      <w:r w:rsidR="00D13AB4" w:rsidRPr="003C1D6F">
        <w:rPr>
          <w:rFonts w:ascii="Times New Roman" w:hAnsi="Times New Roman"/>
          <w:color w:val="000000"/>
          <w:sz w:val="24"/>
          <w:szCs w:val="24"/>
          <w:bdr w:val="none" w:sz="0" w:space="0" w:color="auto" w:frame="1"/>
        </w:rPr>
        <w:t xml:space="preserve"> in Celiac Disease (CD) is not yet completely clarified, the progress was gained by the study of the candidate genes. The purpose of this study was to compare the gene that express signs of CD and explore the genetic features of potential CD individuals. One study was done on 127 children with positive anti-issue </w:t>
      </w:r>
      <w:proofErr w:type="spellStart"/>
      <w:r w:rsidR="00D13AB4" w:rsidRPr="003C1D6F">
        <w:rPr>
          <w:rFonts w:ascii="Times New Roman" w:hAnsi="Times New Roman"/>
          <w:color w:val="000000"/>
          <w:sz w:val="24"/>
          <w:szCs w:val="24"/>
          <w:bdr w:val="none" w:sz="0" w:space="0" w:color="auto" w:frame="1"/>
        </w:rPr>
        <w:t>transglutaminase</w:t>
      </w:r>
      <w:proofErr w:type="spellEnd"/>
      <w:r w:rsidR="00D13AB4" w:rsidRPr="003C1D6F">
        <w:rPr>
          <w:rFonts w:ascii="Times New Roman" w:hAnsi="Times New Roman"/>
          <w:color w:val="000000"/>
          <w:sz w:val="24"/>
          <w:szCs w:val="24"/>
          <w:bdr w:val="none" w:sz="0" w:space="0" w:color="auto" w:frame="1"/>
        </w:rPr>
        <w:t xml:space="preserve"> without mucosal lesion. After the first biopsy was clinical laboratory assessment, 21 symptomatic patients went on GFD while others remained on normal diet. The second biopsy was done 2 years later to anticipate if symptoms ensued. The 21 patients on a GFD became negative for CD-related auto antibodies but 6 of them did not show any clinical response to GFD. Others develop different immune disorders, mucosal lesion, vitamin K deficiency etc. The cases were compared to a set of 311 </w:t>
      </w:r>
      <w:r w:rsidR="00D13AB4" w:rsidRPr="003C1D6F">
        <w:rPr>
          <w:rFonts w:ascii="Times New Roman" w:hAnsi="Times New Roman"/>
          <w:color w:val="000000"/>
          <w:sz w:val="24"/>
          <w:szCs w:val="24"/>
          <w:bdr w:val="none" w:sz="0" w:space="0" w:color="auto" w:frame="1"/>
        </w:rPr>
        <w:lastRenderedPageBreak/>
        <w:t xml:space="preserve">overt cases to evaluate the HLA-related risk, and compared to cohort of 643 </w:t>
      </w:r>
      <w:proofErr w:type="gramStart"/>
      <w:r w:rsidR="00D13AB4" w:rsidRPr="003C1D6F">
        <w:rPr>
          <w:rFonts w:ascii="Times New Roman" w:hAnsi="Times New Roman"/>
          <w:color w:val="000000"/>
          <w:sz w:val="24"/>
          <w:szCs w:val="24"/>
          <w:bdr w:val="none" w:sz="0" w:space="0" w:color="auto" w:frame="1"/>
        </w:rPr>
        <w:t>cohort</w:t>
      </w:r>
      <w:proofErr w:type="gramEnd"/>
      <w:r w:rsidR="00D13AB4" w:rsidRPr="003C1D6F">
        <w:rPr>
          <w:rFonts w:ascii="Times New Roman" w:hAnsi="Times New Roman"/>
          <w:color w:val="000000"/>
          <w:sz w:val="24"/>
          <w:szCs w:val="24"/>
          <w:bdr w:val="none" w:sz="0" w:space="0" w:color="auto" w:frame="1"/>
        </w:rPr>
        <w:t xml:space="preserve"> to evaluate the genetic risk allele. Results show potential CD bear a lighter HLA-related risk. The </w:t>
      </w:r>
      <w:proofErr w:type="gramStart"/>
      <w:r w:rsidR="00D13AB4" w:rsidRPr="003C1D6F">
        <w:rPr>
          <w:rFonts w:ascii="Times New Roman" w:hAnsi="Times New Roman"/>
          <w:color w:val="000000"/>
          <w:sz w:val="24"/>
          <w:szCs w:val="24"/>
          <w:bdr w:val="none" w:sz="0" w:space="0" w:color="auto" w:frame="1"/>
        </w:rPr>
        <w:t xml:space="preserve">expression of IL-21 was completely suppressed in potentials compared to </w:t>
      </w:r>
      <w:proofErr w:type="spellStart"/>
      <w:r w:rsidR="00D13AB4" w:rsidRPr="003C1D6F">
        <w:rPr>
          <w:rFonts w:ascii="Times New Roman" w:hAnsi="Times New Roman"/>
          <w:color w:val="000000"/>
          <w:sz w:val="24"/>
          <w:szCs w:val="24"/>
          <w:bdr w:val="none" w:sz="0" w:space="0" w:color="auto" w:frame="1"/>
        </w:rPr>
        <w:t>celiacs</w:t>
      </w:r>
      <w:proofErr w:type="spellEnd"/>
      <w:r w:rsidR="00D13AB4" w:rsidRPr="003C1D6F">
        <w:rPr>
          <w:rFonts w:ascii="Times New Roman" w:hAnsi="Times New Roman"/>
          <w:color w:val="000000"/>
          <w:sz w:val="24"/>
          <w:szCs w:val="24"/>
          <w:bdr w:val="none" w:sz="0" w:space="0" w:color="auto" w:frame="1"/>
        </w:rPr>
        <w:t xml:space="preserve"> and to controls, in contrast IL-2, KIAA1109 and c-REL expression were</w:t>
      </w:r>
      <w:proofErr w:type="gramEnd"/>
      <w:r w:rsidR="00D13AB4" w:rsidRPr="003C1D6F">
        <w:rPr>
          <w:rFonts w:ascii="Times New Roman" w:hAnsi="Times New Roman"/>
          <w:color w:val="000000"/>
          <w:sz w:val="24"/>
          <w:szCs w:val="24"/>
          <w:bdr w:val="none" w:sz="0" w:space="0" w:color="auto" w:frame="1"/>
        </w:rPr>
        <w:t xml:space="preserve"> over-expressed. In conclusion, potential CD </w:t>
      </w:r>
      <w:proofErr w:type="gramStart"/>
      <w:r w:rsidR="00D13AB4" w:rsidRPr="003C1D6F">
        <w:rPr>
          <w:rFonts w:ascii="Times New Roman" w:hAnsi="Times New Roman"/>
          <w:color w:val="000000"/>
          <w:sz w:val="24"/>
          <w:szCs w:val="24"/>
          <w:bdr w:val="none" w:sz="0" w:space="0" w:color="auto" w:frame="1"/>
        </w:rPr>
        <w:t>show</w:t>
      </w:r>
      <w:proofErr w:type="gramEnd"/>
      <w:r w:rsidR="00D13AB4" w:rsidRPr="003C1D6F">
        <w:rPr>
          <w:rFonts w:ascii="Times New Roman" w:hAnsi="Times New Roman"/>
          <w:color w:val="000000"/>
          <w:sz w:val="24"/>
          <w:szCs w:val="24"/>
          <w:bdr w:val="none" w:sz="0" w:space="0" w:color="auto" w:frame="1"/>
        </w:rPr>
        <w:t xml:space="preserve"> genetic features slightly different from </w:t>
      </w:r>
      <w:proofErr w:type="spellStart"/>
      <w:r w:rsidR="00D13AB4" w:rsidRPr="003C1D6F">
        <w:rPr>
          <w:rFonts w:ascii="Times New Roman" w:hAnsi="Times New Roman"/>
          <w:color w:val="000000"/>
          <w:sz w:val="24"/>
          <w:szCs w:val="24"/>
          <w:bdr w:val="none" w:sz="0" w:space="0" w:color="auto" w:frame="1"/>
        </w:rPr>
        <w:t>celiacs</w:t>
      </w:r>
      <w:proofErr w:type="spellEnd"/>
      <w:r w:rsidR="00D13AB4" w:rsidRPr="003C1D6F">
        <w:rPr>
          <w:rFonts w:ascii="Times New Roman" w:hAnsi="Times New Roman"/>
          <w:color w:val="000000"/>
          <w:sz w:val="24"/>
          <w:szCs w:val="24"/>
          <w:bdr w:val="none" w:sz="0" w:space="0" w:color="auto" w:frame="1"/>
        </w:rPr>
        <w:t>. Conditions are differentiated by genetic and expression markers. (</w:t>
      </w:r>
      <w:proofErr w:type="spellStart"/>
      <w:r w:rsidR="00FF1FEA" w:rsidRPr="003C1D6F">
        <w:rPr>
          <w:rFonts w:ascii="Times New Roman" w:hAnsi="Times New Roman"/>
          <w:color w:val="000000"/>
          <w:sz w:val="24"/>
          <w:szCs w:val="24"/>
          <w:bdr w:val="none" w:sz="0" w:space="0" w:color="auto" w:frame="1"/>
        </w:rPr>
        <w:t>Auricchio</w:t>
      </w:r>
      <w:proofErr w:type="spellEnd"/>
      <w:r w:rsidR="00FF1FEA" w:rsidRPr="003C1D6F">
        <w:rPr>
          <w:rFonts w:ascii="Times New Roman" w:hAnsi="Times New Roman"/>
          <w:color w:val="000000"/>
          <w:sz w:val="24"/>
          <w:szCs w:val="24"/>
          <w:bdr w:val="none" w:sz="0" w:space="0" w:color="auto" w:frame="1"/>
        </w:rPr>
        <w:t xml:space="preserve"> et al. 2011</w:t>
      </w:r>
      <w:r w:rsidR="00D13AB4" w:rsidRPr="003C1D6F">
        <w:rPr>
          <w:rFonts w:ascii="Times New Roman" w:hAnsi="Times New Roman"/>
          <w:color w:val="000000"/>
          <w:sz w:val="24"/>
          <w:szCs w:val="24"/>
          <w:bdr w:val="none" w:sz="0" w:space="0" w:color="auto" w:frame="1"/>
        </w:rPr>
        <w:t>)</w:t>
      </w:r>
    </w:p>
    <w:p w:rsidR="00355B02" w:rsidRPr="003C1D6F" w:rsidRDefault="00355B02" w:rsidP="003C1D6F">
      <w:pPr>
        <w:shd w:val="clear" w:color="auto" w:fill="FFFFFF"/>
        <w:adjustRightInd w:val="0"/>
        <w:spacing w:after="0" w:line="480" w:lineRule="auto"/>
        <w:ind w:firstLine="720"/>
        <w:rPr>
          <w:rFonts w:ascii="Times New Roman" w:eastAsia="Times New Roman" w:hAnsi="Times New Roman"/>
          <w:color w:val="000000"/>
          <w:sz w:val="24"/>
          <w:szCs w:val="24"/>
        </w:rPr>
      </w:pPr>
      <w:r w:rsidRPr="003C1D6F">
        <w:rPr>
          <w:rFonts w:ascii="Times New Roman" w:eastAsia="Times New Roman" w:hAnsi="Times New Roman"/>
          <w:color w:val="000000"/>
          <w:sz w:val="24"/>
          <w:szCs w:val="24"/>
        </w:rPr>
        <w:t xml:space="preserve"> It has </w:t>
      </w:r>
      <w:r w:rsidR="009B4D0A" w:rsidRPr="003C1D6F">
        <w:rPr>
          <w:rFonts w:ascii="Times New Roman" w:eastAsia="Times New Roman" w:hAnsi="Times New Roman"/>
          <w:color w:val="000000"/>
          <w:sz w:val="24"/>
          <w:szCs w:val="24"/>
        </w:rPr>
        <w:t xml:space="preserve">been </w:t>
      </w:r>
      <w:r w:rsidRPr="003C1D6F">
        <w:rPr>
          <w:rFonts w:ascii="Times New Roman" w:eastAsia="Times New Roman" w:hAnsi="Times New Roman"/>
          <w:color w:val="000000"/>
          <w:sz w:val="24"/>
          <w:szCs w:val="24"/>
        </w:rPr>
        <w:t>shown</w:t>
      </w:r>
      <w:r w:rsidR="009B4D0A" w:rsidRPr="003C1D6F">
        <w:rPr>
          <w:rFonts w:ascii="Times New Roman" w:eastAsia="Times New Roman" w:hAnsi="Times New Roman"/>
          <w:color w:val="000000"/>
          <w:sz w:val="24"/>
          <w:szCs w:val="24"/>
        </w:rPr>
        <w:t xml:space="preserve"> with previous studies </w:t>
      </w:r>
      <w:r w:rsidRPr="003C1D6F">
        <w:rPr>
          <w:rFonts w:ascii="Times New Roman" w:eastAsia="Times New Roman" w:hAnsi="Times New Roman"/>
          <w:color w:val="000000"/>
          <w:sz w:val="24"/>
          <w:szCs w:val="24"/>
        </w:rPr>
        <w:t xml:space="preserve">that the T cells begin to react against </w:t>
      </w:r>
      <w:proofErr w:type="spellStart"/>
      <w:r w:rsidRPr="003C1D6F">
        <w:rPr>
          <w:rFonts w:ascii="Times New Roman" w:eastAsia="Times New Roman" w:hAnsi="Times New Roman"/>
          <w:color w:val="000000"/>
          <w:sz w:val="24"/>
          <w:szCs w:val="24"/>
        </w:rPr>
        <w:t>transglutaminase</w:t>
      </w:r>
      <w:proofErr w:type="spellEnd"/>
      <w:r w:rsidRPr="003C1D6F">
        <w:rPr>
          <w:rFonts w:ascii="Times New Roman" w:eastAsia="Times New Roman" w:hAnsi="Times New Roman"/>
          <w:color w:val="000000"/>
          <w:sz w:val="24"/>
          <w:szCs w:val="24"/>
        </w:rPr>
        <w:t xml:space="preserve"> </w:t>
      </w:r>
      <w:proofErr w:type="spellStart"/>
      <w:r w:rsidRPr="003C1D6F">
        <w:rPr>
          <w:rFonts w:ascii="Times New Roman" w:eastAsia="Times New Roman" w:hAnsi="Times New Roman"/>
          <w:color w:val="000000"/>
          <w:sz w:val="24"/>
          <w:szCs w:val="24"/>
        </w:rPr>
        <w:t>deaminated</w:t>
      </w:r>
      <w:proofErr w:type="spellEnd"/>
      <w:r w:rsidRPr="003C1D6F">
        <w:rPr>
          <w:rFonts w:ascii="Times New Roman" w:eastAsia="Times New Roman" w:hAnsi="Times New Roman"/>
          <w:color w:val="000000"/>
          <w:sz w:val="24"/>
          <w:szCs w:val="24"/>
        </w:rPr>
        <w:t xml:space="preserve"> gliadin. The T-cells are thought to be IFN-y (interferon) and TNF-a (tumor necrosis factor) and are involved in the development of the inflammation of the epithelial lining. The IFN- y and TNF-</w:t>
      </w:r>
      <w:proofErr w:type="gramStart"/>
      <w:r w:rsidRPr="003C1D6F">
        <w:rPr>
          <w:rFonts w:ascii="Times New Roman" w:eastAsia="Times New Roman" w:hAnsi="Times New Roman"/>
          <w:color w:val="000000"/>
          <w:sz w:val="24"/>
          <w:szCs w:val="24"/>
        </w:rPr>
        <w:t>a</w:t>
      </w:r>
      <w:proofErr w:type="gramEnd"/>
      <w:r w:rsidRPr="003C1D6F">
        <w:rPr>
          <w:rFonts w:ascii="Times New Roman" w:eastAsia="Times New Roman" w:hAnsi="Times New Roman"/>
          <w:color w:val="000000"/>
          <w:sz w:val="24"/>
          <w:szCs w:val="24"/>
        </w:rPr>
        <w:t xml:space="preserve"> are creating no regulation of immunity in the intestinal immune cells. It is believed that the response is from the </w:t>
      </w:r>
      <w:proofErr w:type="spellStart"/>
      <w:r w:rsidRPr="003C1D6F">
        <w:rPr>
          <w:rFonts w:ascii="Times New Roman" w:eastAsia="Times New Roman" w:hAnsi="Times New Roman"/>
          <w:color w:val="000000"/>
          <w:sz w:val="24"/>
          <w:szCs w:val="24"/>
        </w:rPr>
        <w:t>transglutaminase</w:t>
      </w:r>
      <w:proofErr w:type="spellEnd"/>
      <w:r w:rsidRPr="003C1D6F">
        <w:rPr>
          <w:rFonts w:ascii="Times New Roman" w:eastAsia="Times New Roman" w:hAnsi="Times New Roman"/>
          <w:color w:val="000000"/>
          <w:sz w:val="24"/>
          <w:szCs w:val="24"/>
        </w:rPr>
        <w:t xml:space="preserve"> gliadin peptide.</w:t>
      </w:r>
      <w:r w:rsidR="009B4D0A" w:rsidRPr="003C1D6F">
        <w:rPr>
          <w:rFonts w:ascii="Times New Roman" w:eastAsia="Times New Roman" w:hAnsi="Times New Roman"/>
          <w:color w:val="000000"/>
          <w:sz w:val="24"/>
          <w:szCs w:val="24"/>
        </w:rPr>
        <w:t xml:space="preserve"> C</w:t>
      </w:r>
      <w:r w:rsidRPr="003C1D6F">
        <w:rPr>
          <w:rFonts w:ascii="Times New Roman" w:eastAsia="Times New Roman" w:hAnsi="Times New Roman"/>
          <w:color w:val="000000"/>
          <w:sz w:val="24"/>
          <w:szCs w:val="24"/>
        </w:rPr>
        <w:t>hildren from ages 2 – 11 years old that were suspected to have CD</w:t>
      </w:r>
      <w:r w:rsidR="009B4D0A" w:rsidRPr="003C1D6F">
        <w:rPr>
          <w:rFonts w:ascii="Times New Roman" w:eastAsia="Times New Roman" w:hAnsi="Times New Roman"/>
          <w:color w:val="000000"/>
          <w:sz w:val="24"/>
          <w:szCs w:val="24"/>
        </w:rPr>
        <w:t xml:space="preserve"> were used in this study</w:t>
      </w:r>
      <w:r w:rsidRPr="003C1D6F">
        <w:rPr>
          <w:rFonts w:ascii="Times New Roman" w:eastAsia="Times New Roman" w:hAnsi="Times New Roman"/>
          <w:color w:val="000000"/>
          <w:sz w:val="24"/>
          <w:szCs w:val="24"/>
        </w:rPr>
        <w:t>. Intestinal biopsies were taken before treatment with GFD and after treatment. Blood samples were taken; RNA was isolated from blood samples, reverse transcription was performed on RNA.</w:t>
      </w:r>
    </w:p>
    <w:p w:rsidR="0099111B" w:rsidRPr="003C1D6F" w:rsidRDefault="009B4D0A" w:rsidP="003C1D6F">
      <w:pPr>
        <w:shd w:val="clear" w:color="auto" w:fill="FFFFFF"/>
        <w:adjustRightInd w:val="0"/>
        <w:spacing w:after="0" w:line="480" w:lineRule="auto"/>
        <w:rPr>
          <w:rFonts w:ascii="Times New Roman" w:eastAsia="Times New Roman" w:hAnsi="Times New Roman"/>
          <w:color w:val="000000"/>
          <w:sz w:val="24"/>
          <w:szCs w:val="24"/>
        </w:rPr>
      </w:pPr>
      <w:r w:rsidRPr="003C1D6F">
        <w:rPr>
          <w:rFonts w:ascii="Times New Roman" w:eastAsia="Times New Roman" w:hAnsi="Times New Roman"/>
          <w:color w:val="000000"/>
          <w:sz w:val="24"/>
          <w:szCs w:val="24"/>
        </w:rPr>
        <w:t> </w:t>
      </w:r>
      <w:r w:rsidRPr="003C1D6F">
        <w:rPr>
          <w:rFonts w:ascii="Times New Roman" w:eastAsia="Times New Roman" w:hAnsi="Times New Roman"/>
          <w:color w:val="000000"/>
          <w:sz w:val="24"/>
          <w:szCs w:val="24"/>
        </w:rPr>
        <w:tab/>
      </w:r>
      <w:r w:rsidR="00355B02" w:rsidRPr="003C1D6F">
        <w:rPr>
          <w:rFonts w:ascii="Times New Roman" w:eastAsia="Times New Roman" w:hAnsi="Times New Roman"/>
          <w:color w:val="000000"/>
          <w:sz w:val="24"/>
          <w:szCs w:val="24"/>
        </w:rPr>
        <w:t>The study resulted in no normalization of TH1-3 cells expression. Those with CD had high Th-1 levels that meant high IFN-y. GFD did normalize the TH-2 related cells either. TH1 expression was found in the intestinal biopsies, and how high levels of IFN-y and STAT1 (transcription activator) were prominent in those who have untreated CD. The mentioned markers are associated with less regulation of the immune system was another result. This deregulation leads to intolerance to gliadin in those with CD. It also concluded that the T helper genes were not normalized by the gluten free diet, so therefore there was a deregulation of immunity not dependent on gluten.</w:t>
      </w:r>
      <w:r w:rsidR="00F8119E" w:rsidRPr="003C1D6F">
        <w:rPr>
          <w:rFonts w:ascii="Times New Roman" w:eastAsia="Times New Roman" w:hAnsi="Times New Roman"/>
          <w:color w:val="000000"/>
          <w:sz w:val="24"/>
          <w:szCs w:val="24"/>
        </w:rPr>
        <w:t xml:space="preserve"> </w:t>
      </w:r>
      <w:r w:rsidR="0099111B" w:rsidRPr="003C1D6F">
        <w:rPr>
          <w:rFonts w:ascii="Times New Roman" w:eastAsia="Times New Roman" w:hAnsi="Times New Roman"/>
          <w:color w:val="000000"/>
          <w:sz w:val="24"/>
          <w:szCs w:val="24"/>
        </w:rPr>
        <w:t>Other studies have researched a variety of immunological approaches as to what is the precise pathology of celiac disease.</w:t>
      </w:r>
    </w:p>
    <w:p w:rsidR="00D13AB4" w:rsidRPr="003C1D6F" w:rsidRDefault="0099111B" w:rsidP="003C1D6F">
      <w:pPr>
        <w:spacing w:line="480" w:lineRule="auto"/>
        <w:ind w:firstLine="720"/>
        <w:rPr>
          <w:rFonts w:ascii="Times New Roman" w:hAnsi="Times New Roman"/>
          <w:sz w:val="24"/>
          <w:szCs w:val="24"/>
        </w:rPr>
      </w:pPr>
      <w:r w:rsidRPr="003C1D6F">
        <w:rPr>
          <w:rFonts w:ascii="Times New Roman" w:hAnsi="Times New Roman"/>
          <w:sz w:val="24"/>
          <w:szCs w:val="24"/>
        </w:rPr>
        <w:lastRenderedPageBreak/>
        <w:t xml:space="preserve">In patients with celiac disease human leukocyte antigens (HLA) DQ2 and DQ8 respond to the glutamine in gluten, because of it has no charge, and uses tissue </w:t>
      </w:r>
      <w:proofErr w:type="spellStart"/>
      <w:r w:rsidRPr="003C1D6F">
        <w:rPr>
          <w:rFonts w:ascii="Times New Roman" w:hAnsi="Times New Roman"/>
          <w:sz w:val="24"/>
          <w:szCs w:val="24"/>
        </w:rPr>
        <w:t>transglutaminase</w:t>
      </w:r>
      <w:proofErr w:type="spellEnd"/>
      <w:r w:rsidRPr="003C1D6F">
        <w:rPr>
          <w:rFonts w:ascii="Times New Roman" w:hAnsi="Times New Roman"/>
          <w:sz w:val="24"/>
          <w:szCs w:val="24"/>
        </w:rPr>
        <w:t xml:space="preserve"> (</w:t>
      </w:r>
      <w:proofErr w:type="spellStart"/>
      <w:r w:rsidRPr="003C1D6F">
        <w:rPr>
          <w:rFonts w:ascii="Times New Roman" w:hAnsi="Times New Roman"/>
          <w:sz w:val="24"/>
          <w:szCs w:val="24"/>
        </w:rPr>
        <w:t>tTG</w:t>
      </w:r>
      <w:proofErr w:type="spellEnd"/>
      <w:r w:rsidRPr="003C1D6F">
        <w:rPr>
          <w:rFonts w:ascii="Times New Roman" w:hAnsi="Times New Roman"/>
          <w:sz w:val="24"/>
          <w:szCs w:val="24"/>
        </w:rPr>
        <w:t xml:space="preserve">) to turn it into negatively charged glutamic acid which results in the inflammation of a gluten-specific T cells and causes the symptoms associated with the disease such as intestinal edema, legions in the small intestine, and </w:t>
      </w:r>
      <w:r w:rsidR="00D13AB4" w:rsidRPr="003C1D6F">
        <w:rPr>
          <w:rFonts w:ascii="Times New Roman" w:hAnsi="Times New Roman"/>
          <w:sz w:val="24"/>
          <w:szCs w:val="24"/>
        </w:rPr>
        <w:t xml:space="preserve">also symptoms associated with </w:t>
      </w:r>
      <w:r w:rsidR="00F8119E" w:rsidRPr="003C1D6F">
        <w:rPr>
          <w:rFonts w:ascii="Times New Roman" w:hAnsi="Times New Roman"/>
          <w:sz w:val="24"/>
          <w:szCs w:val="24"/>
        </w:rPr>
        <w:t>irritable</w:t>
      </w:r>
      <w:r w:rsidRPr="003C1D6F">
        <w:rPr>
          <w:rFonts w:ascii="Times New Roman" w:hAnsi="Times New Roman"/>
          <w:sz w:val="24"/>
          <w:szCs w:val="24"/>
        </w:rPr>
        <w:t xml:space="preserve"> bowel syndrome. </w:t>
      </w:r>
      <w:r w:rsidR="00D16768" w:rsidRPr="003C1D6F">
        <w:rPr>
          <w:rFonts w:ascii="Times New Roman" w:hAnsi="Times New Roman"/>
          <w:sz w:val="24"/>
          <w:szCs w:val="24"/>
        </w:rPr>
        <w:t>(</w:t>
      </w:r>
      <w:proofErr w:type="spellStart"/>
      <w:r w:rsidR="00D16768" w:rsidRPr="003C1D6F">
        <w:rPr>
          <w:rFonts w:ascii="Times New Roman" w:hAnsi="Times New Roman"/>
          <w:sz w:val="24"/>
          <w:szCs w:val="24"/>
        </w:rPr>
        <w:t>Koning</w:t>
      </w:r>
      <w:proofErr w:type="spellEnd"/>
      <w:r w:rsidR="00D16768" w:rsidRPr="003C1D6F">
        <w:rPr>
          <w:rFonts w:ascii="Times New Roman" w:hAnsi="Times New Roman"/>
          <w:sz w:val="24"/>
          <w:szCs w:val="24"/>
        </w:rPr>
        <w:t xml:space="preserve"> et al., 2005)</w:t>
      </w:r>
    </w:p>
    <w:p w:rsidR="0099111B" w:rsidRPr="003C1D6F" w:rsidRDefault="0099111B" w:rsidP="003C1D6F">
      <w:pPr>
        <w:spacing w:line="480" w:lineRule="auto"/>
        <w:ind w:firstLine="720"/>
        <w:rPr>
          <w:rFonts w:ascii="Times New Roman" w:hAnsi="Times New Roman"/>
          <w:sz w:val="24"/>
          <w:szCs w:val="24"/>
        </w:rPr>
      </w:pPr>
      <w:r w:rsidRPr="003C1D6F">
        <w:rPr>
          <w:rFonts w:ascii="Times New Roman" w:hAnsi="Times New Roman"/>
          <w:sz w:val="24"/>
          <w:szCs w:val="24"/>
        </w:rPr>
        <w:t xml:space="preserve">The most common way that celiac disease presents itself is difficult to recognize because it resembles the symptoms of common digestive problems such as bloating, abdominal pain, </w:t>
      </w:r>
      <w:r w:rsidR="007B4C7E" w:rsidRPr="003C1D6F">
        <w:rPr>
          <w:rFonts w:ascii="Times New Roman" w:hAnsi="Times New Roman"/>
          <w:sz w:val="24"/>
          <w:szCs w:val="24"/>
        </w:rPr>
        <w:t>and diarrhea</w:t>
      </w:r>
      <w:r w:rsidRPr="003C1D6F">
        <w:rPr>
          <w:rFonts w:ascii="Times New Roman" w:hAnsi="Times New Roman"/>
          <w:sz w:val="24"/>
          <w:szCs w:val="24"/>
        </w:rPr>
        <w:t>, constipation, flatulence, and lactose intolerance. Problems non</w:t>
      </w:r>
      <w:r w:rsidR="007B4C7E" w:rsidRPr="003C1D6F">
        <w:rPr>
          <w:rFonts w:ascii="Times New Roman" w:hAnsi="Times New Roman"/>
          <w:sz w:val="24"/>
          <w:szCs w:val="24"/>
        </w:rPr>
        <w:t>-</w:t>
      </w:r>
      <w:r w:rsidRPr="003C1D6F">
        <w:rPr>
          <w:rFonts w:ascii="Times New Roman" w:hAnsi="Times New Roman"/>
          <w:sz w:val="24"/>
          <w:szCs w:val="24"/>
        </w:rPr>
        <w:t xml:space="preserve">gastrointestinal include osteoporosis and iron deficiency among many others. In children the presentation of celiac disease can be more noticeable as well as more detrimental to their health due to the diseases ability to stunt the growth of the child, disrupt intellectual development, cause epilepsy, and dental abnormalities. </w:t>
      </w:r>
      <w:r w:rsidR="00FF1FEA" w:rsidRPr="003C1D6F">
        <w:rPr>
          <w:rFonts w:ascii="Times New Roman" w:hAnsi="Times New Roman"/>
          <w:sz w:val="24"/>
          <w:szCs w:val="24"/>
        </w:rPr>
        <w:t>Although</w:t>
      </w:r>
      <w:r w:rsidRPr="003C1D6F">
        <w:rPr>
          <w:rFonts w:ascii="Times New Roman" w:hAnsi="Times New Roman"/>
          <w:sz w:val="24"/>
          <w:szCs w:val="24"/>
        </w:rPr>
        <w:t xml:space="preserve"> the disease can be diagnosed early with an endoscopy, it can remain dormant for the reason that it may </w:t>
      </w:r>
      <w:r w:rsidR="007B4C7E" w:rsidRPr="003C1D6F">
        <w:rPr>
          <w:rFonts w:ascii="Times New Roman" w:hAnsi="Times New Roman"/>
          <w:sz w:val="24"/>
          <w:szCs w:val="24"/>
        </w:rPr>
        <w:t xml:space="preserve">take </w:t>
      </w:r>
      <w:r w:rsidRPr="003C1D6F">
        <w:rPr>
          <w:rFonts w:ascii="Times New Roman" w:hAnsi="Times New Roman"/>
          <w:sz w:val="24"/>
          <w:szCs w:val="24"/>
        </w:rPr>
        <w:t xml:space="preserve">years for it to </w:t>
      </w:r>
      <w:r w:rsidR="007B4C7E" w:rsidRPr="003C1D6F">
        <w:rPr>
          <w:rFonts w:ascii="Times New Roman" w:hAnsi="Times New Roman"/>
          <w:sz w:val="24"/>
          <w:szCs w:val="24"/>
        </w:rPr>
        <w:t>develop</w:t>
      </w:r>
      <w:r w:rsidRPr="003C1D6F">
        <w:rPr>
          <w:rFonts w:ascii="Times New Roman" w:hAnsi="Times New Roman"/>
          <w:sz w:val="24"/>
          <w:szCs w:val="24"/>
        </w:rPr>
        <w:t xml:space="preserve"> and present noticeable signs and symptoms. Patients with celiac disease are often miss diagnosed with irritable bowel syndrome based on its presentation and are proscribed a high fiber diet. However, with a high fiber diet the symptoms of the disease will worsen due to the consumption of whole and multi grain foods because the body is unable to digest them due to their gluten content. Upon this discovery of intolerance patients are then prescribed wheat and gluten free diets to stifle the symptoms. Because of its presentation celiac disease is often overlooked as the diagnosis to many gastrointestinal difficulties but in the future should be considered in clinical cases of chronic diarrhea, fat-soluble vitamin deficiencies, persistent iron deficiency anemia, and obesity as well as many other ailments and deficiencies. </w:t>
      </w:r>
    </w:p>
    <w:p w:rsidR="0099111B" w:rsidRPr="003C1D6F" w:rsidRDefault="0099111B" w:rsidP="003C1D6F">
      <w:pPr>
        <w:spacing w:line="480" w:lineRule="auto"/>
        <w:rPr>
          <w:rFonts w:ascii="Times New Roman" w:hAnsi="Times New Roman"/>
          <w:sz w:val="24"/>
          <w:szCs w:val="24"/>
        </w:rPr>
      </w:pPr>
      <w:r w:rsidRPr="003C1D6F">
        <w:rPr>
          <w:rFonts w:ascii="Times New Roman" w:hAnsi="Times New Roman"/>
          <w:sz w:val="24"/>
          <w:szCs w:val="24"/>
        </w:rPr>
        <w:lastRenderedPageBreak/>
        <w:t xml:space="preserve"> </w:t>
      </w:r>
      <w:r w:rsidRPr="003C1D6F">
        <w:rPr>
          <w:rFonts w:ascii="Times New Roman" w:hAnsi="Times New Roman"/>
          <w:sz w:val="24"/>
          <w:szCs w:val="24"/>
        </w:rPr>
        <w:tab/>
        <w:t xml:space="preserve">Before gluten was associated and determined to be the cause of celiac disease, diagnosing it was based solely on the description of </w:t>
      </w:r>
      <w:proofErr w:type="spellStart"/>
      <w:r w:rsidRPr="003C1D6F">
        <w:rPr>
          <w:rFonts w:ascii="Times New Roman" w:hAnsi="Times New Roman"/>
          <w:sz w:val="24"/>
          <w:szCs w:val="24"/>
        </w:rPr>
        <w:t>steatorrhea</w:t>
      </w:r>
      <w:proofErr w:type="spellEnd"/>
      <w:r w:rsidRPr="003C1D6F">
        <w:rPr>
          <w:rFonts w:ascii="Times New Roman" w:hAnsi="Times New Roman"/>
          <w:sz w:val="24"/>
          <w:szCs w:val="24"/>
        </w:rPr>
        <w:t xml:space="preserve">, weight loss, and malnutrition. Now the diagnosis includes the positive affect of a gluten free diet and the presence of legions in the small intestine to determine if the disease is present. However, the challenge with the disease is not with diagnosing it but with identifying those who may possess the disease and also once identified which tests would be the most effective in screening for it. Many professional still rely on invasive methods of screening for it because they are not familiar with the combination of symptoms that celiac disease presents. As far as future diagnosis of the disease, individuals with conditions associated with a high risk of the disease, which include a vast majority of gastrointestinal and autoimmune diseases. </w:t>
      </w:r>
    </w:p>
    <w:p w:rsidR="0099111B" w:rsidRPr="003C1D6F" w:rsidRDefault="0099111B" w:rsidP="003C1D6F">
      <w:pPr>
        <w:spacing w:line="480" w:lineRule="auto"/>
        <w:rPr>
          <w:rFonts w:ascii="Times New Roman" w:hAnsi="Times New Roman"/>
          <w:sz w:val="24"/>
          <w:szCs w:val="24"/>
        </w:rPr>
      </w:pPr>
      <w:r w:rsidRPr="003C1D6F">
        <w:rPr>
          <w:rFonts w:ascii="Times New Roman" w:hAnsi="Times New Roman"/>
          <w:sz w:val="24"/>
          <w:szCs w:val="24"/>
        </w:rPr>
        <w:t xml:space="preserve"> </w:t>
      </w:r>
      <w:r w:rsidRPr="003C1D6F">
        <w:rPr>
          <w:rFonts w:ascii="Times New Roman" w:hAnsi="Times New Roman"/>
          <w:sz w:val="24"/>
          <w:szCs w:val="24"/>
        </w:rPr>
        <w:tab/>
        <w:t>Once an individual who may have celiac disease is identified the primary option for screening for the disease is a biopsy. But before the biopsy is performed a series of precursor tests that screen for deficiencies in hemoglobin, RBC count, carotene, and concentration of vitamin D and folate. The screening of the disease also includes X-rays of the small intestine that indicate there is swelling of the mucosa folds of the ileum. The most important factor in screening for the disease is whether the patient has been consuming a gluten free diet because the absence of gluten may result in a normal biopsy which confirms that the individual does have the disease. When individual with the disease are identified immediate family members should be screened as well to determine if its presence is a dominant inherited trait within the family. After being both diagnosed and screened for celiac disease the next step to look at is treatment specific to the individual.</w:t>
      </w:r>
    </w:p>
    <w:p w:rsidR="0099111B" w:rsidRPr="003C1D6F" w:rsidRDefault="0099111B" w:rsidP="003C1D6F">
      <w:pPr>
        <w:shd w:val="clear" w:color="auto" w:fill="FFFFFF"/>
        <w:spacing w:after="0" w:line="480" w:lineRule="auto"/>
        <w:rPr>
          <w:rFonts w:ascii="Times New Roman" w:hAnsi="Times New Roman"/>
          <w:sz w:val="24"/>
          <w:szCs w:val="24"/>
        </w:rPr>
      </w:pPr>
      <w:r w:rsidRPr="003C1D6F">
        <w:rPr>
          <w:rFonts w:ascii="Times New Roman" w:eastAsia="Times New Roman" w:hAnsi="Times New Roman"/>
          <w:color w:val="000000"/>
          <w:sz w:val="24"/>
          <w:szCs w:val="24"/>
        </w:rPr>
        <w:t xml:space="preserve"> </w:t>
      </w:r>
      <w:r w:rsidRPr="003C1D6F">
        <w:rPr>
          <w:rFonts w:ascii="Times New Roman" w:eastAsia="Times New Roman" w:hAnsi="Times New Roman"/>
          <w:color w:val="000000"/>
          <w:sz w:val="24"/>
          <w:szCs w:val="24"/>
        </w:rPr>
        <w:tab/>
      </w:r>
      <w:r w:rsidRPr="003C1D6F">
        <w:rPr>
          <w:rFonts w:ascii="Times New Roman" w:hAnsi="Times New Roman"/>
          <w:sz w:val="24"/>
          <w:szCs w:val="24"/>
        </w:rPr>
        <w:t xml:space="preserve">The initial and most crucial treatment for celiac disease is the removal of gluten from the diet to prevent any further damage to the intestinal mucosa. Individuals with celiac disease that </w:t>
      </w:r>
      <w:r w:rsidRPr="003C1D6F">
        <w:rPr>
          <w:rFonts w:ascii="Times New Roman" w:hAnsi="Times New Roman"/>
          <w:sz w:val="24"/>
          <w:szCs w:val="24"/>
        </w:rPr>
        <w:lastRenderedPageBreak/>
        <w:t>abide by the gluten free diet often see drastic improvement to their symptoms as well as their overall intestinal health. Even though the treatment may seem simple</w:t>
      </w:r>
      <w:r w:rsidR="007B4C7E" w:rsidRPr="003C1D6F">
        <w:rPr>
          <w:rFonts w:ascii="Times New Roman" w:hAnsi="Times New Roman"/>
          <w:sz w:val="24"/>
          <w:szCs w:val="24"/>
        </w:rPr>
        <w:t>,</w:t>
      </w:r>
      <w:r w:rsidRPr="003C1D6F">
        <w:rPr>
          <w:rFonts w:ascii="Times New Roman" w:hAnsi="Times New Roman"/>
          <w:sz w:val="24"/>
          <w:szCs w:val="24"/>
        </w:rPr>
        <w:t xml:space="preserve"> often individuals with the disease do not completely abide by the gluten free life style. In order to avoid reverting back to the life style that initially caused the disease to flare up the patient should be thoroughly informed on more than one occasion the consequences of not conforming to the diet. </w:t>
      </w:r>
    </w:p>
    <w:p w:rsidR="00D97323" w:rsidRPr="003C1D6F" w:rsidRDefault="00D97323" w:rsidP="003C1D6F">
      <w:pPr>
        <w:shd w:val="clear" w:color="auto" w:fill="FFFFFF"/>
        <w:spacing w:after="0" w:line="480" w:lineRule="auto"/>
        <w:ind w:firstLine="720"/>
        <w:rPr>
          <w:rFonts w:ascii="Times New Roman" w:hAnsi="Times New Roman"/>
          <w:sz w:val="24"/>
          <w:szCs w:val="24"/>
        </w:rPr>
      </w:pPr>
      <w:r w:rsidRPr="003C1D6F">
        <w:rPr>
          <w:rFonts w:ascii="Times New Roman" w:hAnsi="Times New Roman"/>
          <w:sz w:val="24"/>
          <w:szCs w:val="24"/>
        </w:rPr>
        <w:t xml:space="preserve"> Overall</w:t>
      </w:r>
      <w:r w:rsidR="007B4C7E" w:rsidRPr="003C1D6F">
        <w:rPr>
          <w:rFonts w:ascii="Times New Roman" w:hAnsi="Times New Roman"/>
          <w:sz w:val="24"/>
          <w:szCs w:val="24"/>
        </w:rPr>
        <w:t>, Celiac</w:t>
      </w:r>
      <w:r w:rsidRPr="003C1D6F">
        <w:rPr>
          <w:rFonts w:ascii="Times New Roman" w:hAnsi="Times New Roman"/>
          <w:sz w:val="24"/>
          <w:szCs w:val="24"/>
        </w:rPr>
        <w:t xml:space="preserve"> disease is still in need of various studies in order to completely understand the pathology,</w:t>
      </w:r>
      <w:r w:rsidR="00D16768" w:rsidRPr="003C1D6F">
        <w:rPr>
          <w:rFonts w:ascii="Times New Roman" w:hAnsi="Times New Roman"/>
          <w:sz w:val="24"/>
          <w:szCs w:val="24"/>
        </w:rPr>
        <w:t xml:space="preserve"> the effects on the body and it</w:t>
      </w:r>
      <w:r w:rsidRPr="003C1D6F">
        <w:rPr>
          <w:rFonts w:ascii="Times New Roman" w:hAnsi="Times New Roman"/>
          <w:sz w:val="24"/>
          <w:szCs w:val="24"/>
        </w:rPr>
        <w:t xml:space="preserve">s metabolism and </w:t>
      </w:r>
      <w:r w:rsidR="007B4C7E" w:rsidRPr="003C1D6F">
        <w:rPr>
          <w:rFonts w:ascii="Times New Roman" w:hAnsi="Times New Roman"/>
          <w:sz w:val="24"/>
          <w:szCs w:val="24"/>
        </w:rPr>
        <w:t>the best</w:t>
      </w:r>
      <w:r w:rsidRPr="003C1D6F">
        <w:rPr>
          <w:rFonts w:ascii="Times New Roman" w:hAnsi="Times New Roman"/>
          <w:sz w:val="24"/>
          <w:szCs w:val="24"/>
        </w:rPr>
        <w:t xml:space="preserve"> method of treating different individuals with celiac disease.</w:t>
      </w:r>
    </w:p>
    <w:p w:rsidR="00D97323" w:rsidRPr="003C1D6F" w:rsidRDefault="00D97323" w:rsidP="003C1D6F">
      <w:pPr>
        <w:shd w:val="clear" w:color="auto" w:fill="FFFFFF"/>
        <w:spacing w:after="0" w:line="480" w:lineRule="auto"/>
        <w:rPr>
          <w:rFonts w:ascii="Times New Roman" w:hAnsi="Times New Roman"/>
          <w:sz w:val="24"/>
          <w:szCs w:val="24"/>
        </w:rPr>
      </w:pPr>
    </w:p>
    <w:p w:rsidR="00D97323" w:rsidRPr="003C1D6F" w:rsidRDefault="00D97323" w:rsidP="003C1D6F">
      <w:pPr>
        <w:shd w:val="clear" w:color="auto" w:fill="FFFFFF"/>
        <w:spacing w:after="0" w:line="480" w:lineRule="auto"/>
        <w:rPr>
          <w:rFonts w:ascii="Times New Roman" w:hAnsi="Times New Roman"/>
          <w:sz w:val="24"/>
          <w:szCs w:val="24"/>
        </w:rPr>
      </w:pPr>
    </w:p>
    <w:p w:rsidR="00D97323" w:rsidRPr="003C1D6F" w:rsidRDefault="00D97323" w:rsidP="003C1D6F">
      <w:pPr>
        <w:shd w:val="clear" w:color="auto" w:fill="FFFFFF"/>
        <w:spacing w:after="0" w:line="480" w:lineRule="auto"/>
        <w:rPr>
          <w:rFonts w:ascii="Times New Roman" w:hAnsi="Times New Roman"/>
          <w:sz w:val="24"/>
          <w:szCs w:val="24"/>
        </w:rPr>
      </w:pPr>
      <w:bookmarkStart w:id="0" w:name="_GoBack"/>
      <w:bookmarkEnd w:id="0"/>
    </w:p>
    <w:p w:rsidR="00D97323" w:rsidRPr="003C1D6F" w:rsidRDefault="00D97323" w:rsidP="003C1D6F">
      <w:pPr>
        <w:shd w:val="clear" w:color="auto" w:fill="FFFFFF"/>
        <w:spacing w:after="0" w:line="480" w:lineRule="auto"/>
        <w:rPr>
          <w:rFonts w:ascii="Times New Roman" w:hAnsi="Times New Roman"/>
          <w:sz w:val="24"/>
          <w:szCs w:val="24"/>
        </w:rPr>
      </w:pPr>
    </w:p>
    <w:p w:rsidR="00355B02" w:rsidRPr="003C1D6F" w:rsidRDefault="00355B02" w:rsidP="003C1D6F">
      <w:pPr>
        <w:shd w:val="clear" w:color="auto" w:fill="FFFFFF"/>
        <w:adjustRightInd w:val="0"/>
        <w:spacing w:after="180" w:line="480" w:lineRule="auto"/>
        <w:rPr>
          <w:rFonts w:ascii="Times New Roman" w:hAnsi="Times New Roman"/>
          <w:sz w:val="24"/>
          <w:szCs w:val="24"/>
        </w:rPr>
      </w:pPr>
    </w:p>
    <w:p w:rsidR="00D16768" w:rsidRPr="003C1D6F" w:rsidRDefault="00D16768" w:rsidP="003C1D6F">
      <w:pPr>
        <w:shd w:val="clear" w:color="auto" w:fill="FFFFFF"/>
        <w:adjustRightInd w:val="0"/>
        <w:spacing w:after="180" w:line="480" w:lineRule="auto"/>
        <w:rPr>
          <w:rFonts w:ascii="Times New Roman" w:hAnsi="Times New Roman"/>
          <w:sz w:val="24"/>
          <w:szCs w:val="24"/>
        </w:rPr>
      </w:pPr>
    </w:p>
    <w:p w:rsidR="00D16768" w:rsidRPr="003C1D6F" w:rsidRDefault="00D16768" w:rsidP="003C1D6F">
      <w:pPr>
        <w:shd w:val="clear" w:color="auto" w:fill="FFFFFF"/>
        <w:adjustRightInd w:val="0"/>
        <w:spacing w:after="180" w:line="480" w:lineRule="auto"/>
        <w:rPr>
          <w:rFonts w:ascii="Times New Roman" w:hAnsi="Times New Roman"/>
          <w:sz w:val="24"/>
          <w:szCs w:val="24"/>
        </w:rPr>
      </w:pPr>
    </w:p>
    <w:p w:rsidR="00D16768" w:rsidRPr="003C1D6F" w:rsidRDefault="00D16768" w:rsidP="003C1D6F">
      <w:pPr>
        <w:shd w:val="clear" w:color="auto" w:fill="FFFFFF"/>
        <w:adjustRightInd w:val="0"/>
        <w:spacing w:after="180" w:line="480" w:lineRule="auto"/>
        <w:rPr>
          <w:rFonts w:ascii="Times New Roman" w:hAnsi="Times New Roman"/>
          <w:sz w:val="24"/>
          <w:szCs w:val="24"/>
        </w:rPr>
      </w:pPr>
    </w:p>
    <w:p w:rsidR="00D16768" w:rsidRPr="003C1D6F" w:rsidRDefault="00D16768" w:rsidP="003C1D6F">
      <w:pPr>
        <w:shd w:val="clear" w:color="auto" w:fill="FFFFFF"/>
        <w:adjustRightInd w:val="0"/>
        <w:spacing w:after="180" w:line="480" w:lineRule="auto"/>
        <w:rPr>
          <w:rFonts w:ascii="Times New Roman" w:hAnsi="Times New Roman"/>
          <w:sz w:val="24"/>
          <w:szCs w:val="24"/>
        </w:rPr>
      </w:pPr>
    </w:p>
    <w:p w:rsidR="00D16768" w:rsidRPr="003C1D6F" w:rsidRDefault="00D16768" w:rsidP="003C1D6F">
      <w:pPr>
        <w:shd w:val="clear" w:color="auto" w:fill="FFFFFF"/>
        <w:adjustRightInd w:val="0"/>
        <w:spacing w:after="180" w:line="480" w:lineRule="auto"/>
        <w:rPr>
          <w:rFonts w:ascii="Times New Roman" w:hAnsi="Times New Roman"/>
          <w:sz w:val="24"/>
          <w:szCs w:val="24"/>
        </w:rPr>
      </w:pPr>
    </w:p>
    <w:p w:rsidR="00D16768" w:rsidRPr="003C1D6F" w:rsidRDefault="00D16768" w:rsidP="003C1D6F">
      <w:pPr>
        <w:shd w:val="clear" w:color="auto" w:fill="FFFFFF"/>
        <w:adjustRightInd w:val="0"/>
        <w:spacing w:after="180" w:line="480" w:lineRule="auto"/>
        <w:rPr>
          <w:rFonts w:ascii="Times New Roman" w:hAnsi="Times New Roman"/>
          <w:sz w:val="24"/>
          <w:szCs w:val="24"/>
        </w:rPr>
      </w:pPr>
    </w:p>
    <w:p w:rsidR="00D16768" w:rsidRPr="003C1D6F" w:rsidRDefault="00D16768" w:rsidP="003C1D6F">
      <w:pPr>
        <w:shd w:val="clear" w:color="auto" w:fill="FFFFFF"/>
        <w:adjustRightInd w:val="0"/>
        <w:spacing w:after="180" w:line="480" w:lineRule="auto"/>
        <w:rPr>
          <w:rFonts w:ascii="Times New Roman" w:hAnsi="Times New Roman"/>
          <w:sz w:val="24"/>
          <w:szCs w:val="24"/>
        </w:rPr>
      </w:pPr>
    </w:p>
    <w:p w:rsidR="00D16768" w:rsidRPr="003C1D6F" w:rsidRDefault="00D16768" w:rsidP="003C1D6F">
      <w:pPr>
        <w:shd w:val="clear" w:color="auto" w:fill="FFFFFF"/>
        <w:adjustRightInd w:val="0"/>
        <w:spacing w:after="180" w:line="480" w:lineRule="auto"/>
        <w:rPr>
          <w:rFonts w:ascii="Times New Roman" w:hAnsi="Times New Roman"/>
          <w:sz w:val="24"/>
          <w:szCs w:val="24"/>
        </w:rPr>
      </w:pPr>
    </w:p>
    <w:p w:rsidR="00FF1FEA" w:rsidRPr="003C1D6F" w:rsidRDefault="00FF1FEA" w:rsidP="003C1D6F">
      <w:pPr>
        <w:spacing w:line="480" w:lineRule="auto"/>
        <w:jc w:val="center"/>
        <w:rPr>
          <w:rFonts w:ascii="Times New Roman" w:hAnsi="Times New Roman"/>
          <w:sz w:val="24"/>
          <w:szCs w:val="24"/>
        </w:rPr>
      </w:pPr>
      <w:r w:rsidRPr="003C1D6F">
        <w:rPr>
          <w:rFonts w:ascii="Times New Roman" w:hAnsi="Times New Roman"/>
          <w:sz w:val="24"/>
          <w:szCs w:val="24"/>
        </w:rPr>
        <w:lastRenderedPageBreak/>
        <w:t>Reference</w:t>
      </w:r>
    </w:p>
    <w:p w:rsidR="00FF1FEA" w:rsidRPr="003C1D6F" w:rsidRDefault="00FF1FEA" w:rsidP="003C1D6F">
      <w:pPr>
        <w:spacing w:line="480" w:lineRule="auto"/>
        <w:rPr>
          <w:rFonts w:ascii="Times New Roman" w:hAnsi="Times New Roman"/>
          <w:sz w:val="24"/>
          <w:szCs w:val="24"/>
        </w:rPr>
      </w:pPr>
      <w:r w:rsidRPr="003C1D6F">
        <w:rPr>
          <w:rFonts w:ascii="Times New Roman" w:hAnsi="Times New Roman"/>
          <w:sz w:val="24"/>
          <w:szCs w:val="24"/>
        </w:rPr>
        <w:t xml:space="preserve">1. </w:t>
      </w:r>
      <w:proofErr w:type="spellStart"/>
      <w:r w:rsidRPr="003C1D6F">
        <w:rPr>
          <w:rFonts w:ascii="Times New Roman" w:hAnsi="Times New Roman"/>
          <w:sz w:val="24"/>
          <w:szCs w:val="24"/>
        </w:rPr>
        <w:t>Auricchio</w:t>
      </w:r>
      <w:proofErr w:type="spellEnd"/>
      <w:r w:rsidRPr="003C1D6F">
        <w:rPr>
          <w:rFonts w:ascii="Times New Roman" w:hAnsi="Times New Roman"/>
          <w:sz w:val="24"/>
          <w:szCs w:val="24"/>
        </w:rPr>
        <w:t xml:space="preserve"> R., </w:t>
      </w:r>
      <w:proofErr w:type="spellStart"/>
      <w:r w:rsidRPr="003C1D6F">
        <w:rPr>
          <w:rFonts w:ascii="Times New Roman" w:hAnsi="Times New Roman"/>
          <w:sz w:val="24"/>
          <w:szCs w:val="24"/>
        </w:rPr>
        <w:t>Auricchio</w:t>
      </w:r>
      <w:proofErr w:type="spellEnd"/>
      <w:r w:rsidRPr="003C1D6F">
        <w:rPr>
          <w:rFonts w:ascii="Times New Roman" w:hAnsi="Times New Roman"/>
          <w:sz w:val="24"/>
          <w:szCs w:val="24"/>
        </w:rPr>
        <w:t xml:space="preserve"> S., Greco L., </w:t>
      </w:r>
      <w:proofErr w:type="spellStart"/>
      <w:r w:rsidRPr="003C1D6F">
        <w:rPr>
          <w:rFonts w:ascii="Times New Roman" w:hAnsi="Times New Roman"/>
          <w:sz w:val="24"/>
          <w:szCs w:val="24"/>
        </w:rPr>
        <w:t>Izzo</w:t>
      </w:r>
      <w:proofErr w:type="spellEnd"/>
      <w:r w:rsidRPr="003C1D6F">
        <w:rPr>
          <w:rFonts w:ascii="Times New Roman" w:hAnsi="Times New Roman"/>
          <w:sz w:val="24"/>
          <w:szCs w:val="24"/>
        </w:rPr>
        <w:t xml:space="preserve"> V., </w:t>
      </w:r>
      <w:proofErr w:type="spellStart"/>
      <w:r w:rsidRPr="003C1D6F">
        <w:rPr>
          <w:rFonts w:ascii="Times New Roman" w:hAnsi="Times New Roman"/>
          <w:sz w:val="24"/>
          <w:szCs w:val="24"/>
        </w:rPr>
        <w:t>Jabri</w:t>
      </w:r>
      <w:proofErr w:type="spellEnd"/>
      <w:r w:rsidRPr="003C1D6F">
        <w:rPr>
          <w:rFonts w:ascii="Times New Roman" w:hAnsi="Times New Roman"/>
          <w:sz w:val="24"/>
          <w:szCs w:val="24"/>
        </w:rPr>
        <w:t xml:space="preserve"> B., </w:t>
      </w:r>
      <w:proofErr w:type="spellStart"/>
      <w:r w:rsidRPr="003C1D6F">
        <w:rPr>
          <w:rFonts w:ascii="Times New Roman" w:hAnsi="Times New Roman"/>
          <w:sz w:val="24"/>
          <w:szCs w:val="24"/>
        </w:rPr>
        <w:t>Romanos</w:t>
      </w:r>
      <w:proofErr w:type="spellEnd"/>
      <w:r w:rsidRPr="003C1D6F">
        <w:rPr>
          <w:rFonts w:ascii="Times New Roman" w:hAnsi="Times New Roman"/>
          <w:sz w:val="24"/>
          <w:szCs w:val="24"/>
        </w:rPr>
        <w:t xml:space="preserve"> J., …</w:t>
      </w:r>
      <w:proofErr w:type="spellStart"/>
      <w:r w:rsidRPr="003C1D6F">
        <w:rPr>
          <w:rFonts w:ascii="Times New Roman" w:hAnsi="Times New Roman"/>
          <w:sz w:val="24"/>
          <w:szCs w:val="24"/>
        </w:rPr>
        <w:t>Tucci</w:t>
      </w:r>
      <w:proofErr w:type="spellEnd"/>
      <w:r w:rsidRPr="003C1D6F">
        <w:rPr>
          <w:rFonts w:ascii="Times New Roman" w:hAnsi="Times New Roman"/>
          <w:sz w:val="24"/>
          <w:szCs w:val="24"/>
        </w:rPr>
        <w:t xml:space="preserve"> F. (2011). Potential Celiac Patients: A Model of Celiac Disease Pathogenesis. Genetics of Potential Celiac Disease, 6</w:t>
      </w:r>
      <w:proofErr w:type="gramStart"/>
      <w:r w:rsidRPr="003C1D6F">
        <w:rPr>
          <w:rFonts w:ascii="Times New Roman" w:hAnsi="Times New Roman"/>
          <w:sz w:val="24"/>
          <w:szCs w:val="24"/>
        </w:rPr>
        <w:t>,1</w:t>
      </w:r>
      <w:proofErr w:type="gramEnd"/>
      <w:r w:rsidRPr="003C1D6F">
        <w:rPr>
          <w:rFonts w:ascii="Times New Roman" w:hAnsi="Times New Roman"/>
          <w:sz w:val="24"/>
          <w:szCs w:val="24"/>
        </w:rPr>
        <w:t>-7.</w:t>
      </w:r>
    </w:p>
    <w:p w:rsidR="00FF1FEA" w:rsidRPr="003C1D6F" w:rsidRDefault="00FF1FEA" w:rsidP="003C1D6F">
      <w:pPr>
        <w:spacing w:line="480" w:lineRule="auto"/>
        <w:rPr>
          <w:rFonts w:ascii="Times New Roman" w:hAnsi="Times New Roman"/>
          <w:sz w:val="24"/>
          <w:szCs w:val="24"/>
        </w:rPr>
      </w:pPr>
      <w:r w:rsidRPr="003C1D6F">
        <w:rPr>
          <w:rFonts w:ascii="Times New Roman" w:hAnsi="Times New Roman"/>
          <w:sz w:val="24"/>
          <w:szCs w:val="24"/>
        </w:rPr>
        <w:t xml:space="preserve">2. Capristo, E., </w:t>
      </w:r>
      <w:proofErr w:type="spellStart"/>
      <w:r w:rsidRPr="003C1D6F">
        <w:rPr>
          <w:rFonts w:ascii="Times New Roman" w:hAnsi="Times New Roman"/>
          <w:sz w:val="24"/>
          <w:szCs w:val="24"/>
        </w:rPr>
        <w:t>Farnetti</w:t>
      </w:r>
      <w:proofErr w:type="spellEnd"/>
      <w:r w:rsidRPr="003C1D6F">
        <w:rPr>
          <w:rFonts w:ascii="Times New Roman" w:hAnsi="Times New Roman"/>
          <w:sz w:val="24"/>
          <w:szCs w:val="24"/>
        </w:rPr>
        <w:t xml:space="preserve">, S., </w:t>
      </w:r>
      <w:proofErr w:type="spellStart"/>
      <w:r w:rsidRPr="003C1D6F">
        <w:rPr>
          <w:rFonts w:ascii="Times New Roman" w:hAnsi="Times New Roman"/>
          <w:sz w:val="24"/>
          <w:szCs w:val="24"/>
        </w:rPr>
        <w:t>Mingrone</w:t>
      </w:r>
      <w:proofErr w:type="spellEnd"/>
      <w:r w:rsidRPr="003C1D6F">
        <w:rPr>
          <w:rFonts w:ascii="Times New Roman" w:hAnsi="Times New Roman"/>
          <w:sz w:val="24"/>
          <w:szCs w:val="24"/>
        </w:rPr>
        <w:t xml:space="preserve">, G., </w:t>
      </w:r>
      <w:proofErr w:type="spellStart"/>
      <w:r w:rsidRPr="003C1D6F">
        <w:rPr>
          <w:rFonts w:ascii="Times New Roman" w:hAnsi="Times New Roman"/>
          <w:sz w:val="24"/>
          <w:szCs w:val="24"/>
        </w:rPr>
        <w:t>Certo</w:t>
      </w:r>
      <w:proofErr w:type="spellEnd"/>
      <w:r w:rsidRPr="003C1D6F">
        <w:rPr>
          <w:rFonts w:ascii="Times New Roman" w:hAnsi="Times New Roman"/>
          <w:sz w:val="24"/>
          <w:szCs w:val="24"/>
        </w:rPr>
        <w:t xml:space="preserve">, M., Greco, A. V., </w:t>
      </w:r>
      <w:proofErr w:type="spellStart"/>
      <w:r w:rsidRPr="003C1D6F">
        <w:rPr>
          <w:rFonts w:ascii="Times New Roman" w:hAnsi="Times New Roman"/>
          <w:sz w:val="24"/>
          <w:szCs w:val="24"/>
        </w:rPr>
        <w:t>Addolorato</w:t>
      </w:r>
      <w:proofErr w:type="spellEnd"/>
      <w:r w:rsidRPr="003C1D6F">
        <w:rPr>
          <w:rFonts w:ascii="Times New Roman" w:hAnsi="Times New Roman"/>
          <w:sz w:val="24"/>
          <w:szCs w:val="24"/>
        </w:rPr>
        <w:t xml:space="preserve">, G., &amp; </w:t>
      </w:r>
      <w:proofErr w:type="spellStart"/>
      <w:r w:rsidRPr="003C1D6F">
        <w:rPr>
          <w:rFonts w:ascii="Times New Roman" w:hAnsi="Times New Roman"/>
          <w:sz w:val="24"/>
          <w:szCs w:val="24"/>
        </w:rPr>
        <w:t>Gasbarrini</w:t>
      </w:r>
      <w:proofErr w:type="spellEnd"/>
      <w:r w:rsidRPr="003C1D6F">
        <w:rPr>
          <w:rFonts w:ascii="Times New Roman" w:hAnsi="Times New Roman"/>
          <w:sz w:val="24"/>
          <w:szCs w:val="24"/>
        </w:rPr>
        <w:t xml:space="preserve">, G. (2005). </w:t>
      </w:r>
      <w:proofErr w:type="gramStart"/>
      <w:r w:rsidRPr="003C1D6F">
        <w:rPr>
          <w:rFonts w:ascii="Times New Roman" w:hAnsi="Times New Roman"/>
          <w:sz w:val="24"/>
          <w:szCs w:val="24"/>
        </w:rPr>
        <w:t>Reduced plasma ghrelin concentration in celiac disease after gluten-free diet treatment.</w:t>
      </w:r>
      <w:proofErr w:type="gramEnd"/>
      <w:r w:rsidRPr="003C1D6F">
        <w:rPr>
          <w:rFonts w:ascii="Times New Roman" w:hAnsi="Times New Roman"/>
          <w:sz w:val="24"/>
          <w:szCs w:val="24"/>
        </w:rPr>
        <w:t xml:space="preserve"> Scandinavian Journal </w:t>
      </w:r>
      <w:proofErr w:type="gramStart"/>
      <w:r w:rsidRPr="003C1D6F">
        <w:rPr>
          <w:rFonts w:ascii="Times New Roman" w:hAnsi="Times New Roman"/>
          <w:sz w:val="24"/>
          <w:szCs w:val="24"/>
        </w:rPr>
        <w:t>Of</w:t>
      </w:r>
      <w:proofErr w:type="gramEnd"/>
      <w:r w:rsidRPr="003C1D6F">
        <w:rPr>
          <w:rFonts w:ascii="Times New Roman" w:hAnsi="Times New Roman"/>
          <w:sz w:val="24"/>
          <w:szCs w:val="24"/>
        </w:rPr>
        <w:t xml:space="preserve"> Gastroenterology, 40(4), 430-436. </w:t>
      </w:r>
      <w:proofErr w:type="gramStart"/>
      <w:r w:rsidRPr="003C1D6F">
        <w:rPr>
          <w:rFonts w:ascii="Times New Roman" w:hAnsi="Times New Roman"/>
          <w:sz w:val="24"/>
          <w:szCs w:val="24"/>
        </w:rPr>
        <w:t>doi:</w:t>
      </w:r>
      <w:proofErr w:type="gramEnd"/>
      <w:r w:rsidRPr="003C1D6F">
        <w:rPr>
          <w:rFonts w:ascii="Times New Roman" w:hAnsi="Times New Roman"/>
          <w:sz w:val="24"/>
          <w:szCs w:val="24"/>
        </w:rPr>
        <w:t xml:space="preserve">10.1080/00365520510012028 </w:t>
      </w:r>
    </w:p>
    <w:p w:rsidR="00FF1FEA" w:rsidRPr="003C1D6F" w:rsidRDefault="00FF1FEA" w:rsidP="003C1D6F">
      <w:pPr>
        <w:spacing w:line="480" w:lineRule="auto"/>
        <w:rPr>
          <w:rFonts w:ascii="Times New Roman" w:hAnsi="Times New Roman"/>
          <w:sz w:val="24"/>
          <w:szCs w:val="24"/>
        </w:rPr>
      </w:pPr>
      <w:r w:rsidRPr="003C1D6F">
        <w:rPr>
          <w:rFonts w:ascii="Times New Roman" w:hAnsi="Times New Roman"/>
          <w:sz w:val="24"/>
          <w:szCs w:val="24"/>
        </w:rPr>
        <w:t xml:space="preserve">3. Cooper, </w:t>
      </w:r>
      <w:proofErr w:type="spellStart"/>
      <w:r w:rsidRPr="003C1D6F">
        <w:rPr>
          <w:rFonts w:ascii="Times New Roman" w:hAnsi="Times New Roman"/>
          <w:sz w:val="24"/>
          <w:szCs w:val="24"/>
        </w:rPr>
        <w:t>Glinda</w:t>
      </w:r>
      <w:proofErr w:type="spellEnd"/>
      <w:r w:rsidRPr="003C1D6F">
        <w:rPr>
          <w:rFonts w:ascii="Times New Roman" w:hAnsi="Times New Roman"/>
          <w:sz w:val="24"/>
          <w:szCs w:val="24"/>
        </w:rPr>
        <w:t xml:space="preserve"> S, and </w:t>
      </w:r>
      <w:proofErr w:type="spellStart"/>
      <w:r w:rsidRPr="003C1D6F">
        <w:rPr>
          <w:rFonts w:ascii="Times New Roman" w:hAnsi="Times New Roman"/>
          <w:sz w:val="24"/>
          <w:szCs w:val="24"/>
        </w:rPr>
        <w:t>Berrit</w:t>
      </w:r>
      <w:proofErr w:type="spellEnd"/>
      <w:r w:rsidRPr="003C1D6F">
        <w:rPr>
          <w:rFonts w:ascii="Times New Roman" w:hAnsi="Times New Roman"/>
          <w:sz w:val="24"/>
          <w:szCs w:val="24"/>
        </w:rPr>
        <w:t xml:space="preserve"> </w:t>
      </w:r>
      <w:proofErr w:type="spellStart"/>
      <w:r w:rsidRPr="003C1D6F">
        <w:rPr>
          <w:rFonts w:ascii="Times New Roman" w:hAnsi="Times New Roman"/>
          <w:sz w:val="24"/>
          <w:szCs w:val="24"/>
        </w:rPr>
        <w:t>Stroehla</w:t>
      </w:r>
      <w:proofErr w:type="spellEnd"/>
      <w:r w:rsidRPr="003C1D6F">
        <w:rPr>
          <w:rFonts w:ascii="Times New Roman" w:hAnsi="Times New Roman"/>
          <w:sz w:val="24"/>
          <w:szCs w:val="24"/>
        </w:rPr>
        <w:t xml:space="preserve"> C. </w:t>
      </w:r>
      <w:proofErr w:type="gramStart"/>
      <w:r w:rsidRPr="003C1D6F">
        <w:rPr>
          <w:rFonts w:ascii="Times New Roman" w:hAnsi="Times New Roman"/>
          <w:sz w:val="24"/>
          <w:szCs w:val="24"/>
        </w:rPr>
        <w:t>The epidemiology of autoimmune diseases.</w:t>
      </w:r>
      <w:proofErr w:type="gramEnd"/>
      <w:r w:rsidRPr="003C1D6F">
        <w:rPr>
          <w:rFonts w:ascii="Times New Roman" w:hAnsi="Times New Roman"/>
          <w:sz w:val="24"/>
          <w:szCs w:val="24"/>
        </w:rPr>
        <w:t xml:space="preserve"> 2. Durham, NC: National Institute of </w:t>
      </w:r>
      <w:proofErr w:type="spellStart"/>
      <w:r w:rsidRPr="003C1D6F">
        <w:rPr>
          <w:rFonts w:ascii="Times New Roman" w:hAnsi="Times New Roman"/>
          <w:sz w:val="24"/>
          <w:szCs w:val="24"/>
        </w:rPr>
        <w:t>Enviromental</w:t>
      </w:r>
      <w:proofErr w:type="spellEnd"/>
      <w:r w:rsidRPr="003C1D6F">
        <w:rPr>
          <w:rFonts w:ascii="Times New Roman" w:hAnsi="Times New Roman"/>
          <w:sz w:val="24"/>
          <w:szCs w:val="24"/>
        </w:rPr>
        <w:t xml:space="preserve"> Health Science, 05-2003. </w:t>
      </w:r>
      <w:proofErr w:type="gramStart"/>
      <w:r w:rsidRPr="003C1D6F">
        <w:rPr>
          <w:rFonts w:ascii="Times New Roman" w:hAnsi="Times New Roman"/>
          <w:sz w:val="24"/>
          <w:szCs w:val="24"/>
        </w:rPr>
        <w:t>119-125. Web.</w:t>
      </w:r>
      <w:proofErr w:type="gramEnd"/>
      <w:r w:rsidRPr="003C1D6F">
        <w:rPr>
          <w:rFonts w:ascii="Times New Roman" w:hAnsi="Times New Roman"/>
          <w:sz w:val="24"/>
          <w:szCs w:val="24"/>
        </w:rPr>
        <w:t xml:space="preserve"> &lt;DOI: S1568-9972(03)00006-5&gt; </w:t>
      </w:r>
    </w:p>
    <w:p w:rsidR="00FF1FEA" w:rsidRPr="003C1D6F" w:rsidRDefault="00FF1FEA" w:rsidP="003C1D6F">
      <w:pPr>
        <w:spacing w:line="480" w:lineRule="auto"/>
        <w:rPr>
          <w:rFonts w:ascii="Times New Roman" w:hAnsi="Times New Roman"/>
          <w:sz w:val="24"/>
          <w:szCs w:val="24"/>
        </w:rPr>
      </w:pPr>
      <w:r w:rsidRPr="003C1D6F">
        <w:rPr>
          <w:rFonts w:ascii="Times New Roman" w:hAnsi="Times New Roman"/>
          <w:sz w:val="24"/>
          <w:szCs w:val="24"/>
        </w:rPr>
        <w:t xml:space="preserve">4. </w:t>
      </w:r>
      <w:proofErr w:type="spellStart"/>
      <w:r w:rsidRPr="003C1D6F">
        <w:rPr>
          <w:rFonts w:ascii="Times New Roman" w:hAnsi="Times New Roman"/>
          <w:sz w:val="24"/>
          <w:szCs w:val="24"/>
        </w:rPr>
        <w:t>Frenzen</w:t>
      </w:r>
      <w:proofErr w:type="spellEnd"/>
      <w:r w:rsidRPr="003C1D6F">
        <w:rPr>
          <w:rFonts w:ascii="Times New Roman" w:hAnsi="Times New Roman"/>
          <w:sz w:val="24"/>
          <w:szCs w:val="24"/>
        </w:rPr>
        <w:t xml:space="preserve"> PD. Deaths due to unknown foodborne agents. </w:t>
      </w:r>
      <w:proofErr w:type="spellStart"/>
      <w:r w:rsidRPr="003C1D6F">
        <w:rPr>
          <w:rFonts w:ascii="Times New Roman" w:hAnsi="Times New Roman"/>
          <w:sz w:val="24"/>
          <w:szCs w:val="24"/>
        </w:rPr>
        <w:t>Emerg</w:t>
      </w:r>
      <w:proofErr w:type="spellEnd"/>
      <w:r w:rsidRPr="003C1D6F">
        <w:rPr>
          <w:rFonts w:ascii="Times New Roman" w:hAnsi="Times New Roman"/>
          <w:sz w:val="24"/>
          <w:szCs w:val="24"/>
        </w:rPr>
        <w:t xml:space="preserve"> Infect Dis.[10.3201/eid1009.030403] 2004 Sep </w:t>
      </w:r>
      <w:proofErr w:type="gramStart"/>
      <w:r w:rsidRPr="003C1D6F">
        <w:rPr>
          <w:rFonts w:ascii="Times New Roman" w:hAnsi="Times New Roman"/>
          <w:sz w:val="24"/>
          <w:szCs w:val="24"/>
        </w:rPr>
        <w:t>[ 2012</w:t>
      </w:r>
      <w:proofErr w:type="gramEnd"/>
      <w:r w:rsidRPr="003C1D6F">
        <w:rPr>
          <w:rFonts w:ascii="Times New Roman" w:hAnsi="Times New Roman"/>
          <w:sz w:val="24"/>
          <w:szCs w:val="24"/>
        </w:rPr>
        <w:t xml:space="preserve"> November 1] Available from: http://wwwnc.cdc.gov/eid/article/10/9/03-0403.htm</w:t>
      </w:r>
    </w:p>
    <w:p w:rsidR="00FF1FEA" w:rsidRPr="003C1D6F" w:rsidRDefault="00FF1FEA" w:rsidP="003C1D6F">
      <w:pPr>
        <w:spacing w:line="480" w:lineRule="auto"/>
        <w:rPr>
          <w:rFonts w:ascii="Times New Roman" w:hAnsi="Times New Roman"/>
          <w:sz w:val="24"/>
          <w:szCs w:val="24"/>
        </w:rPr>
      </w:pPr>
      <w:r w:rsidRPr="003C1D6F">
        <w:rPr>
          <w:rFonts w:ascii="Times New Roman" w:hAnsi="Times New Roman"/>
          <w:sz w:val="24"/>
          <w:szCs w:val="24"/>
        </w:rPr>
        <w:t xml:space="preserve">5. Horowitz S. (2011). </w:t>
      </w:r>
      <w:proofErr w:type="gramStart"/>
      <w:r w:rsidRPr="003C1D6F">
        <w:rPr>
          <w:rFonts w:ascii="Times New Roman" w:hAnsi="Times New Roman"/>
          <w:sz w:val="24"/>
          <w:szCs w:val="24"/>
        </w:rPr>
        <w:t>Celiac Disease.</w:t>
      </w:r>
      <w:proofErr w:type="gramEnd"/>
      <w:r w:rsidRPr="003C1D6F">
        <w:rPr>
          <w:rFonts w:ascii="Times New Roman" w:hAnsi="Times New Roman"/>
          <w:sz w:val="24"/>
          <w:szCs w:val="24"/>
        </w:rPr>
        <w:t xml:space="preserve"> </w:t>
      </w:r>
      <w:proofErr w:type="gramStart"/>
      <w:r w:rsidRPr="003C1D6F">
        <w:rPr>
          <w:rFonts w:ascii="Times New Roman" w:hAnsi="Times New Roman"/>
          <w:sz w:val="24"/>
          <w:szCs w:val="24"/>
        </w:rPr>
        <w:t>New Directions in Diagnosis, Treatment and Prevention.</w:t>
      </w:r>
      <w:proofErr w:type="gramEnd"/>
      <w:r w:rsidRPr="003C1D6F">
        <w:rPr>
          <w:rFonts w:ascii="Times New Roman" w:hAnsi="Times New Roman"/>
          <w:sz w:val="24"/>
          <w:szCs w:val="24"/>
        </w:rPr>
        <w:t xml:space="preserve"> Alternative and Complementary Therapies, 17(2), 92-98. </w:t>
      </w:r>
      <w:proofErr w:type="spellStart"/>
      <w:proofErr w:type="gramStart"/>
      <w:r w:rsidRPr="003C1D6F">
        <w:rPr>
          <w:rFonts w:ascii="Times New Roman" w:hAnsi="Times New Roman"/>
          <w:sz w:val="24"/>
          <w:szCs w:val="24"/>
        </w:rPr>
        <w:t>doi</w:t>
      </w:r>
      <w:proofErr w:type="spellEnd"/>
      <w:proofErr w:type="gramEnd"/>
      <w:r w:rsidRPr="003C1D6F">
        <w:rPr>
          <w:rFonts w:ascii="Times New Roman" w:hAnsi="Times New Roman"/>
          <w:sz w:val="24"/>
          <w:szCs w:val="24"/>
        </w:rPr>
        <w:t>: 10.1089/act.2011.17205</w:t>
      </w:r>
    </w:p>
    <w:p w:rsidR="00FF1FEA" w:rsidRPr="003C1D6F" w:rsidRDefault="00FF1FEA" w:rsidP="003C1D6F">
      <w:pPr>
        <w:spacing w:line="480" w:lineRule="auto"/>
        <w:rPr>
          <w:rFonts w:ascii="Times New Roman" w:hAnsi="Times New Roman"/>
          <w:sz w:val="24"/>
          <w:szCs w:val="24"/>
        </w:rPr>
      </w:pPr>
      <w:r w:rsidRPr="003C1D6F">
        <w:rPr>
          <w:rFonts w:ascii="Times New Roman" w:hAnsi="Times New Roman"/>
          <w:sz w:val="24"/>
          <w:szCs w:val="24"/>
        </w:rPr>
        <w:t xml:space="preserve">6. Lahdenperä, A., </w:t>
      </w:r>
      <w:proofErr w:type="spellStart"/>
      <w:r w:rsidRPr="003C1D6F">
        <w:rPr>
          <w:rFonts w:ascii="Times New Roman" w:hAnsi="Times New Roman"/>
          <w:sz w:val="24"/>
          <w:szCs w:val="24"/>
        </w:rPr>
        <w:t>Ludvigsson</w:t>
      </w:r>
      <w:proofErr w:type="spellEnd"/>
      <w:r w:rsidRPr="003C1D6F">
        <w:rPr>
          <w:rFonts w:ascii="Times New Roman" w:hAnsi="Times New Roman"/>
          <w:sz w:val="24"/>
          <w:szCs w:val="24"/>
        </w:rPr>
        <w:t xml:space="preserve">, J., </w:t>
      </w:r>
      <w:proofErr w:type="spellStart"/>
      <w:r w:rsidRPr="003C1D6F">
        <w:rPr>
          <w:rFonts w:ascii="Times New Roman" w:hAnsi="Times New Roman"/>
          <w:sz w:val="24"/>
          <w:szCs w:val="24"/>
        </w:rPr>
        <w:t>Fälth</w:t>
      </w:r>
      <w:proofErr w:type="spellEnd"/>
      <w:r w:rsidRPr="003C1D6F">
        <w:rPr>
          <w:rFonts w:ascii="Times New Roman" w:hAnsi="Times New Roman"/>
          <w:sz w:val="24"/>
          <w:szCs w:val="24"/>
        </w:rPr>
        <w:t xml:space="preserve">-Magnusson, K., </w:t>
      </w:r>
      <w:proofErr w:type="spellStart"/>
      <w:r w:rsidRPr="003C1D6F">
        <w:rPr>
          <w:rFonts w:ascii="Times New Roman" w:hAnsi="Times New Roman"/>
          <w:sz w:val="24"/>
          <w:szCs w:val="24"/>
        </w:rPr>
        <w:t>Högberg</w:t>
      </w:r>
      <w:proofErr w:type="spellEnd"/>
      <w:r w:rsidRPr="003C1D6F">
        <w:rPr>
          <w:rFonts w:ascii="Times New Roman" w:hAnsi="Times New Roman"/>
          <w:sz w:val="24"/>
          <w:szCs w:val="24"/>
        </w:rPr>
        <w:t xml:space="preserve">, L., &amp; </w:t>
      </w:r>
      <w:proofErr w:type="spellStart"/>
      <w:r w:rsidRPr="003C1D6F">
        <w:rPr>
          <w:rFonts w:ascii="Times New Roman" w:hAnsi="Times New Roman"/>
          <w:sz w:val="24"/>
          <w:szCs w:val="24"/>
        </w:rPr>
        <w:t>Vaarala</w:t>
      </w:r>
      <w:proofErr w:type="spellEnd"/>
      <w:r w:rsidRPr="003C1D6F">
        <w:rPr>
          <w:rFonts w:ascii="Times New Roman" w:hAnsi="Times New Roman"/>
          <w:sz w:val="24"/>
          <w:szCs w:val="24"/>
        </w:rPr>
        <w:t xml:space="preserve">, O. (2011). </w:t>
      </w:r>
      <w:proofErr w:type="gramStart"/>
      <w:r w:rsidRPr="003C1D6F">
        <w:rPr>
          <w:rFonts w:ascii="Times New Roman" w:hAnsi="Times New Roman"/>
          <w:sz w:val="24"/>
          <w:szCs w:val="24"/>
        </w:rPr>
        <w:t>The effect of gluten-free diet on Th1--Th2--Th3-associated intestinal immune responses in celiac disease.</w:t>
      </w:r>
      <w:proofErr w:type="gramEnd"/>
      <w:r w:rsidRPr="003C1D6F">
        <w:rPr>
          <w:rFonts w:ascii="Times New Roman" w:hAnsi="Times New Roman"/>
          <w:sz w:val="24"/>
          <w:szCs w:val="24"/>
        </w:rPr>
        <w:t xml:space="preserve"> Scandinavian Journal </w:t>
      </w:r>
      <w:proofErr w:type="gramStart"/>
      <w:r w:rsidRPr="003C1D6F">
        <w:rPr>
          <w:rFonts w:ascii="Times New Roman" w:hAnsi="Times New Roman"/>
          <w:sz w:val="24"/>
          <w:szCs w:val="24"/>
        </w:rPr>
        <w:t>Of</w:t>
      </w:r>
      <w:proofErr w:type="gramEnd"/>
      <w:r w:rsidRPr="003C1D6F">
        <w:rPr>
          <w:rFonts w:ascii="Times New Roman" w:hAnsi="Times New Roman"/>
          <w:sz w:val="24"/>
          <w:szCs w:val="24"/>
        </w:rPr>
        <w:t xml:space="preserve"> Gastroenterology, 46(5), 538-549. doi:10.3109/00365521.2011.551888</w:t>
      </w:r>
    </w:p>
    <w:p w:rsidR="00D16768" w:rsidRPr="003C1D6F" w:rsidRDefault="00FF1FEA" w:rsidP="003C1D6F">
      <w:pPr>
        <w:spacing w:line="480" w:lineRule="auto"/>
        <w:rPr>
          <w:rFonts w:ascii="Times New Roman" w:hAnsi="Times New Roman"/>
          <w:sz w:val="24"/>
          <w:szCs w:val="24"/>
        </w:rPr>
      </w:pPr>
      <w:r w:rsidRPr="003C1D6F">
        <w:rPr>
          <w:rFonts w:ascii="Times New Roman" w:hAnsi="Times New Roman"/>
          <w:sz w:val="24"/>
          <w:szCs w:val="24"/>
        </w:rPr>
        <w:lastRenderedPageBreak/>
        <w:t>7.</w:t>
      </w:r>
      <w:r w:rsidR="004C6410" w:rsidRPr="003C1D6F">
        <w:rPr>
          <w:rFonts w:ascii="Times New Roman" w:hAnsi="Times New Roman"/>
          <w:sz w:val="24"/>
          <w:szCs w:val="24"/>
        </w:rPr>
        <w:t xml:space="preserve"> Joseph M. (1999). The widening spectrum of celiac disease</w:t>
      </w:r>
      <w:r w:rsidR="00D16768" w:rsidRPr="003C1D6F">
        <w:rPr>
          <w:rFonts w:ascii="Times New Roman" w:hAnsi="Times New Roman"/>
          <w:sz w:val="24"/>
          <w:szCs w:val="24"/>
        </w:rPr>
        <w:t>1</w:t>
      </w:r>
      <w:proofErr w:type="gramStart"/>
      <w:r w:rsidR="00D16768" w:rsidRPr="003C1D6F">
        <w:rPr>
          <w:rFonts w:ascii="Times New Roman" w:hAnsi="Times New Roman"/>
          <w:sz w:val="24"/>
          <w:szCs w:val="24"/>
        </w:rPr>
        <w:t>,2</w:t>
      </w:r>
      <w:proofErr w:type="gramEnd"/>
      <w:r w:rsidR="004C6410" w:rsidRPr="003C1D6F">
        <w:rPr>
          <w:rFonts w:ascii="Times New Roman" w:hAnsi="Times New Roman"/>
          <w:sz w:val="24"/>
          <w:szCs w:val="24"/>
        </w:rPr>
        <w:t xml:space="preserve">. </w:t>
      </w:r>
      <w:proofErr w:type="gramStart"/>
      <w:r w:rsidR="004C6410" w:rsidRPr="003C1D6F">
        <w:rPr>
          <w:rFonts w:ascii="Times New Roman" w:hAnsi="Times New Roman"/>
          <w:sz w:val="24"/>
          <w:szCs w:val="24"/>
        </w:rPr>
        <w:t>Am</w:t>
      </w:r>
      <w:proofErr w:type="gramEnd"/>
      <w:r w:rsidR="004C6410" w:rsidRPr="003C1D6F">
        <w:rPr>
          <w:rFonts w:ascii="Times New Roman" w:hAnsi="Times New Roman"/>
          <w:sz w:val="24"/>
          <w:szCs w:val="24"/>
        </w:rPr>
        <w:t xml:space="preserve"> J </w:t>
      </w:r>
      <w:proofErr w:type="spellStart"/>
      <w:r w:rsidR="004C6410" w:rsidRPr="003C1D6F">
        <w:rPr>
          <w:rFonts w:ascii="Times New Roman" w:hAnsi="Times New Roman"/>
          <w:sz w:val="24"/>
          <w:szCs w:val="24"/>
        </w:rPr>
        <w:t>Clin</w:t>
      </w:r>
      <w:proofErr w:type="spellEnd"/>
      <w:r w:rsidR="004C6410" w:rsidRPr="003C1D6F">
        <w:rPr>
          <w:rFonts w:ascii="Times New Roman" w:hAnsi="Times New Roman"/>
          <w:sz w:val="24"/>
          <w:szCs w:val="24"/>
        </w:rPr>
        <w:t xml:space="preserve"> </w:t>
      </w:r>
      <w:proofErr w:type="spellStart"/>
      <w:r w:rsidR="004C6410" w:rsidRPr="003C1D6F">
        <w:rPr>
          <w:rFonts w:ascii="Times New Roman" w:hAnsi="Times New Roman"/>
          <w:sz w:val="24"/>
          <w:szCs w:val="24"/>
        </w:rPr>
        <w:t>Nutr</w:t>
      </w:r>
      <w:proofErr w:type="spellEnd"/>
      <w:r w:rsidR="004C6410" w:rsidRPr="003C1D6F">
        <w:rPr>
          <w:rFonts w:ascii="Times New Roman" w:hAnsi="Times New Roman"/>
          <w:sz w:val="24"/>
          <w:szCs w:val="24"/>
        </w:rPr>
        <w:t>, (Vol. 69, no.3,</w:t>
      </w:r>
      <w:r w:rsidR="00D16768" w:rsidRPr="003C1D6F">
        <w:rPr>
          <w:rFonts w:ascii="Times New Roman" w:hAnsi="Times New Roman"/>
          <w:sz w:val="24"/>
          <w:szCs w:val="24"/>
        </w:rPr>
        <w:t xml:space="preserve"> </w:t>
      </w:r>
      <w:r w:rsidR="004C6410" w:rsidRPr="003C1D6F">
        <w:rPr>
          <w:rFonts w:ascii="Times New Roman" w:hAnsi="Times New Roman"/>
          <w:sz w:val="24"/>
          <w:szCs w:val="24"/>
        </w:rPr>
        <w:t xml:space="preserve">pp.354-365). Retrieved from </w:t>
      </w:r>
      <w:hyperlink r:id="rId5" w:history="1">
        <w:r w:rsidR="00D16768" w:rsidRPr="003C1D6F">
          <w:rPr>
            <w:rStyle w:val="Hyperlink"/>
            <w:rFonts w:ascii="Times New Roman" w:hAnsi="Times New Roman"/>
            <w:sz w:val="24"/>
            <w:szCs w:val="24"/>
          </w:rPr>
          <w:t>http://ajcn.nutrition.org.libproxy.lib.csusb.edu/content/69/3/354.full</w:t>
        </w:r>
      </w:hyperlink>
    </w:p>
    <w:p w:rsidR="00D16768" w:rsidRPr="003C1D6F" w:rsidRDefault="00D16768" w:rsidP="003C1D6F">
      <w:pPr>
        <w:spacing w:line="480" w:lineRule="auto"/>
        <w:rPr>
          <w:rFonts w:ascii="Times New Roman" w:hAnsi="Times New Roman"/>
          <w:sz w:val="24"/>
          <w:szCs w:val="24"/>
        </w:rPr>
      </w:pPr>
      <w:r w:rsidRPr="003C1D6F">
        <w:rPr>
          <w:rFonts w:ascii="Times New Roman" w:hAnsi="Times New Roman"/>
          <w:sz w:val="24"/>
          <w:szCs w:val="24"/>
        </w:rPr>
        <w:t xml:space="preserve">8. </w:t>
      </w:r>
      <w:proofErr w:type="spellStart"/>
      <w:r w:rsidRPr="003C1D6F">
        <w:rPr>
          <w:rFonts w:ascii="Times New Roman" w:hAnsi="Times New Roman"/>
          <w:sz w:val="24"/>
          <w:szCs w:val="24"/>
        </w:rPr>
        <w:t>Koning</w:t>
      </w:r>
      <w:proofErr w:type="spellEnd"/>
      <w:r w:rsidRPr="003C1D6F">
        <w:rPr>
          <w:rFonts w:ascii="Times New Roman" w:hAnsi="Times New Roman"/>
          <w:sz w:val="24"/>
          <w:szCs w:val="24"/>
        </w:rPr>
        <w:t xml:space="preserve">, F., </w:t>
      </w:r>
      <w:proofErr w:type="spellStart"/>
      <w:r w:rsidRPr="003C1D6F">
        <w:rPr>
          <w:rFonts w:ascii="Times New Roman" w:hAnsi="Times New Roman"/>
          <w:sz w:val="24"/>
          <w:szCs w:val="24"/>
        </w:rPr>
        <w:t>Gilissen</w:t>
      </w:r>
      <w:proofErr w:type="spellEnd"/>
      <w:r w:rsidRPr="003C1D6F">
        <w:rPr>
          <w:rFonts w:ascii="Times New Roman" w:hAnsi="Times New Roman"/>
          <w:sz w:val="24"/>
          <w:szCs w:val="24"/>
        </w:rPr>
        <w:t xml:space="preserve">, L., &amp; </w:t>
      </w:r>
      <w:proofErr w:type="spellStart"/>
      <w:r w:rsidRPr="003C1D6F">
        <w:rPr>
          <w:rFonts w:ascii="Times New Roman" w:hAnsi="Times New Roman"/>
          <w:sz w:val="24"/>
          <w:szCs w:val="24"/>
        </w:rPr>
        <w:t>Wijmenga</w:t>
      </w:r>
      <w:proofErr w:type="spellEnd"/>
      <w:r w:rsidRPr="003C1D6F">
        <w:rPr>
          <w:rFonts w:ascii="Times New Roman" w:hAnsi="Times New Roman"/>
          <w:sz w:val="24"/>
          <w:szCs w:val="24"/>
        </w:rPr>
        <w:t xml:space="preserve">, C. (2005). Gluten: a two-edged sword. </w:t>
      </w:r>
      <w:proofErr w:type="spellStart"/>
      <w:proofErr w:type="gramStart"/>
      <w:r w:rsidRPr="003C1D6F">
        <w:rPr>
          <w:rFonts w:ascii="Times New Roman" w:hAnsi="Times New Roman"/>
          <w:sz w:val="24"/>
          <w:szCs w:val="24"/>
        </w:rPr>
        <w:t>Immunopathogenesis</w:t>
      </w:r>
      <w:proofErr w:type="spellEnd"/>
      <w:r w:rsidRPr="003C1D6F">
        <w:rPr>
          <w:rFonts w:ascii="Times New Roman" w:hAnsi="Times New Roman"/>
          <w:sz w:val="24"/>
          <w:szCs w:val="24"/>
        </w:rPr>
        <w:t xml:space="preserve"> of celiac disease.</w:t>
      </w:r>
      <w:proofErr w:type="gramEnd"/>
      <w:r w:rsidRPr="003C1D6F">
        <w:rPr>
          <w:rFonts w:ascii="Times New Roman" w:hAnsi="Times New Roman"/>
          <w:sz w:val="24"/>
          <w:szCs w:val="24"/>
        </w:rPr>
        <w:t xml:space="preserve"> Springer Seminars </w:t>
      </w:r>
      <w:proofErr w:type="gramStart"/>
      <w:r w:rsidRPr="003C1D6F">
        <w:rPr>
          <w:rFonts w:ascii="Times New Roman" w:hAnsi="Times New Roman"/>
          <w:sz w:val="24"/>
          <w:szCs w:val="24"/>
        </w:rPr>
        <w:t>In</w:t>
      </w:r>
      <w:proofErr w:type="gramEnd"/>
      <w:r w:rsidRPr="003C1D6F">
        <w:rPr>
          <w:rFonts w:ascii="Times New Roman" w:hAnsi="Times New Roman"/>
          <w:sz w:val="24"/>
          <w:szCs w:val="24"/>
        </w:rPr>
        <w:t xml:space="preserve"> Immunopathology, 27(2), 217-232. </w:t>
      </w:r>
      <w:proofErr w:type="gramStart"/>
      <w:r w:rsidRPr="003C1D6F">
        <w:rPr>
          <w:rFonts w:ascii="Times New Roman" w:hAnsi="Times New Roman"/>
          <w:sz w:val="24"/>
          <w:szCs w:val="24"/>
        </w:rPr>
        <w:t>doi:</w:t>
      </w:r>
      <w:proofErr w:type="gramEnd"/>
      <w:r w:rsidRPr="003C1D6F">
        <w:rPr>
          <w:rFonts w:ascii="Times New Roman" w:hAnsi="Times New Roman"/>
          <w:sz w:val="24"/>
          <w:szCs w:val="24"/>
        </w:rPr>
        <w:t>10.1007/s00281-005-0203-9</w:t>
      </w:r>
    </w:p>
    <w:sectPr w:rsidR="00D16768" w:rsidRPr="003C1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02"/>
    <w:rsid w:val="000C308C"/>
    <w:rsid w:val="00355B02"/>
    <w:rsid w:val="003C1D6F"/>
    <w:rsid w:val="004044F3"/>
    <w:rsid w:val="004C6410"/>
    <w:rsid w:val="00520A25"/>
    <w:rsid w:val="00586CE3"/>
    <w:rsid w:val="007B4C7E"/>
    <w:rsid w:val="009019FD"/>
    <w:rsid w:val="0099111B"/>
    <w:rsid w:val="009B4D0A"/>
    <w:rsid w:val="00A42F06"/>
    <w:rsid w:val="00BF2787"/>
    <w:rsid w:val="00D13AB4"/>
    <w:rsid w:val="00D16768"/>
    <w:rsid w:val="00D97323"/>
    <w:rsid w:val="00ED6D82"/>
    <w:rsid w:val="00F8119E"/>
    <w:rsid w:val="00FB5B10"/>
    <w:rsid w:val="00FF1F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67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67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295968">
      <w:bodyDiv w:val="1"/>
      <w:marLeft w:val="0"/>
      <w:marRight w:val="0"/>
      <w:marTop w:val="0"/>
      <w:marBottom w:val="0"/>
      <w:divBdr>
        <w:top w:val="none" w:sz="0" w:space="0" w:color="auto"/>
        <w:left w:val="none" w:sz="0" w:space="0" w:color="auto"/>
        <w:bottom w:val="none" w:sz="0" w:space="0" w:color="auto"/>
        <w:right w:val="none" w:sz="0" w:space="0" w:color="auto"/>
      </w:divBdr>
      <w:divsChild>
        <w:div w:id="108816195">
          <w:marLeft w:val="0"/>
          <w:marRight w:val="0"/>
          <w:marTop w:val="150"/>
          <w:marBottom w:val="0"/>
          <w:divBdr>
            <w:top w:val="none" w:sz="0" w:space="0" w:color="auto"/>
            <w:left w:val="none" w:sz="0" w:space="0" w:color="auto"/>
            <w:bottom w:val="none" w:sz="0" w:space="0" w:color="auto"/>
            <w:right w:val="none" w:sz="0" w:space="0" w:color="auto"/>
          </w:divBdr>
          <w:divsChild>
            <w:div w:id="482818479">
              <w:marLeft w:val="3180"/>
              <w:marRight w:val="210"/>
              <w:marTop w:val="0"/>
              <w:marBottom w:val="0"/>
              <w:divBdr>
                <w:top w:val="none" w:sz="0" w:space="0" w:color="auto"/>
                <w:left w:val="none" w:sz="0" w:space="0" w:color="auto"/>
                <w:bottom w:val="none" w:sz="0" w:space="0" w:color="auto"/>
                <w:right w:val="none" w:sz="0" w:space="0" w:color="auto"/>
              </w:divBdr>
              <w:divsChild>
                <w:div w:id="1024552431">
                  <w:marLeft w:val="0"/>
                  <w:marRight w:val="0"/>
                  <w:marTop w:val="0"/>
                  <w:marBottom w:val="0"/>
                  <w:divBdr>
                    <w:top w:val="none" w:sz="0" w:space="0" w:color="auto"/>
                    <w:left w:val="none" w:sz="0" w:space="0" w:color="auto"/>
                    <w:bottom w:val="none" w:sz="0" w:space="0" w:color="auto"/>
                    <w:right w:val="none" w:sz="0" w:space="0" w:color="auto"/>
                  </w:divBdr>
                  <w:divsChild>
                    <w:div w:id="1665743831">
                      <w:marLeft w:val="0"/>
                      <w:marRight w:val="0"/>
                      <w:marTop w:val="0"/>
                      <w:marBottom w:val="0"/>
                      <w:divBdr>
                        <w:top w:val="none" w:sz="0" w:space="0" w:color="auto"/>
                        <w:left w:val="none" w:sz="0" w:space="0" w:color="auto"/>
                        <w:bottom w:val="none" w:sz="0" w:space="0" w:color="auto"/>
                        <w:right w:val="none" w:sz="0" w:space="0" w:color="auto"/>
                      </w:divBdr>
                      <w:divsChild>
                        <w:div w:id="1330594343">
                          <w:marLeft w:val="0"/>
                          <w:marRight w:val="0"/>
                          <w:marTop w:val="0"/>
                          <w:marBottom w:val="0"/>
                          <w:divBdr>
                            <w:top w:val="none" w:sz="0" w:space="0" w:color="auto"/>
                            <w:left w:val="none" w:sz="0" w:space="0" w:color="auto"/>
                            <w:bottom w:val="none" w:sz="0" w:space="0" w:color="auto"/>
                            <w:right w:val="none" w:sz="0" w:space="0" w:color="auto"/>
                          </w:divBdr>
                          <w:divsChild>
                            <w:div w:id="1695379706">
                              <w:marLeft w:val="0"/>
                              <w:marRight w:val="0"/>
                              <w:marTop w:val="0"/>
                              <w:marBottom w:val="0"/>
                              <w:divBdr>
                                <w:top w:val="none" w:sz="0" w:space="0" w:color="auto"/>
                                <w:left w:val="none" w:sz="0" w:space="0" w:color="auto"/>
                                <w:bottom w:val="none" w:sz="0" w:space="0" w:color="auto"/>
                                <w:right w:val="none" w:sz="0" w:space="0" w:color="auto"/>
                              </w:divBdr>
                              <w:divsChild>
                                <w:div w:id="1140415577">
                                  <w:marLeft w:val="0"/>
                                  <w:marRight w:val="1"/>
                                  <w:marTop w:val="0"/>
                                  <w:marBottom w:val="0"/>
                                  <w:divBdr>
                                    <w:top w:val="none" w:sz="0" w:space="0" w:color="auto"/>
                                    <w:left w:val="none" w:sz="0" w:space="0" w:color="auto"/>
                                    <w:bottom w:val="none" w:sz="0" w:space="0" w:color="auto"/>
                                    <w:right w:val="none" w:sz="0" w:space="0" w:color="auto"/>
                                  </w:divBdr>
                                  <w:divsChild>
                                    <w:div w:id="1276668844">
                                      <w:marLeft w:val="0"/>
                                      <w:marRight w:val="0"/>
                                      <w:marTop w:val="180"/>
                                      <w:marBottom w:val="180"/>
                                      <w:divBdr>
                                        <w:top w:val="single" w:sz="12" w:space="0" w:color="CCCCCC"/>
                                        <w:left w:val="single" w:sz="12" w:space="0" w:color="CCCCCC"/>
                                        <w:bottom w:val="single" w:sz="2" w:space="0" w:color="CCCCCC"/>
                                        <w:right w:val="single" w:sz="2" w:space="0" w:color="CCCCCC"/>
                                      </w:divBdr>
                                      <w:divsChild>
                                        <w:div w:id="1428651739">
                                          <w:marLeft w:val="0"/>
                                          <w:marRight w:val="0"/>
                                          <w:marTop w:val="0"/>
                                          <w:marBottom w:val="0"/>
                                          <w:divBdr>
                                            <w:top w:val="none" w:sz="0" w:space="0" w:color="auto"/>
                                            <w:left w:val="none" w:sz="0" w:space="0" w:color="auto"/>
                                            <w:bottom w:val="none" w:sz="0" w:space="0" w:color="auto"/>
                                            <w:right w:val="none" w:sz="0" w:space="0" w:color="auto"/>
                                          </w:divBdr>
                                          <w:divsChild>
                                            <w:div w:id="623191098">
                                              <w:marLeft w:val="0"/>
                                              <w:marRight w:val="0"/>
                                              <w:marTop w:val="0"/>
                                              <w:marBottom w:val="0"/>
                                              <w:divBdr>
                                                <w:top w:val="none" w:sz="0" w:space="0" w:color="auto"/>
                                                <w:left w:val="none" w:sz="0" w:space="0" w:color="auto"/>
                                                <w:bottom w:val="none" w:sz="0" w:space="0" w:color="auto"/>
                                                <w:right w:val="none" w:sz="0" w:space="0" w:color="auto"/>
                                              </w:divBdr>
                                              <w:divsChild>
                                                <w:div w:id="1472867365">
                                                  <w:marLeft w:val="0"/>
                                                  <w:marRight w:val="0"/>
                                                  <w:marTop w:val="0"/>
                                                  <w:marBottom w:val="0"/>
                                                  <w:divBdr>
                                                    <w:top w:val="none" w:sz="0" w:space="0" w:color="auto"/>
                                                    <w:left w:val="none" w:sz="0" w:space="0" w:color="auto"/>
                                                    <w:bottom w:val="none" w:sz="0" w:space="0" w:color="auto"/>
                                                    <w:right w:val="none" w:sz="0" w:space="0" w:color="auto"/>
                                                  </w:divBdr>
                                                  <w:divsChild>
                                                    <w:div w:id="2129658706">
                                                      <w:marLeft w:val="0"/>
                                                      <w:marRight w:val="0"/>
                                                      <w:marTop w:val="0"/>
                                                      <w:marBottom w:val="0"/>
                                                      <w:divBdr>
                                                        <w:top w:val="none" w:sz="0" w:space="0" w:color="auto"/>
                                                        <w:left w:val="none" w:sz="0" w:space="0" w:color="auto"/>
                                                        <w:bottom w:val="none" w:sz="0" w:space="0" w:color="auto"/>
                                                        <w:right w:val="none" w:sz="0" w:space="0" w:color="auto"/>
                                                      </w:divBdr>
                                                    </w:div>
                                                    <w:div w:id="1799644055">
                                                      <w:marLeft w:val="0"/>
                                                      <w:marRight w:val="0"/>
                                                      <w:marTop w:val="0"/>
                                                      <w:marBottom w:val="0"/>
                                                      <w:divBdr>
                                                        <w:top w:val="none" w:sz="0" w:space="0" w:color="auto"/>
                                                        <w:left w:val="none" w:sz="0" w:space="0" w:color="auto"/>
                                                        <w:bottom w:val="none" w:sz="0" w:space="0" w:color="auto"/>
                                                        <w:right w:val="none" w:sz="0" w:space="0" w:color="auto"/>
                                                      </w:divBdr>
                                                    </w:div>
                                                    <w:div w:id="1146125946">
                                                      <w:marLeft w:val="0"/>
                                                      <w:marRight w:val="0"/>
                                                      <w:marTop w:val="0"/>
                                                      <w:marBottom w:val="0"/>
                                                      <w:divBdr>
                                                        <w:top w:val="none" w:sz="0" w:space="0" w:color="auto"/>
                                                        <w:left w:val="none" w:sz="0" w:space="0" w:color="auto"/>
                                                        <w:bottom w:val="none" w:sz="0" w:space="0" w:color="auto"/>
                                                        <w:right w:val="none" w:sz="0" w:space="0" w:color="auto"/>
                                                      </w:divBdr>
                                                    </w:div>
                                                    <w:div w:id="1055590601">
                                                      <w:marLeft w:val="0"/>
                                                      <w:marRight w:val="0"/>
                                                      <w:marTop w:val="0"/>
                                                      <w:marBottom w:val="0"/>
                                                      <w:divBdr>
                                                        <w:top w:val="none" w:sz="0" w:space="0" w:color="auto"/>
                                                        <w:left w:val="none" w:sz="0" w:space="0" w:color="auto"/>
                                                        <w:bottom w:val="none" w:sz="0" w:space="0" w:color="auto"/>
                                                        <w:right w:val="none" w:sz="0" w:space="0" w:color="auto"/>
                                                      </w:divBdr>
                                                    </w:div>
                                                    <w:div w:id="473182652">
                                                      <w:marLeft w:val="0"/>
                                                      <w:marRight w:val="0"/>
                                                      <w:marTop w:val="0"/>
                                                      <w:marBottom w:val="0"/>
                                                      <w:divBdr>
                                                        <w:top w:val="none" w:sz="0" w:space="0" w:color="auto"/>
                                                        <w:left w:val="none" w:sz="0" w:space="0" w:color="auto"/>
                                                        <w:bottom w:val="none" w:sz="0" w:space="0" w:color="auto"/>
                                                        <w:right w:val="none" w:sz="0" w:space="0" w:color="auto"/>
                                                      </w:divBdr>
                                                    </w:div>
                                                    <w:div w:id="182089762">
                                                      <w:marLeft w:val="0"/>
                                                      <w:marRight w:val="0"/>
                                                      <w:marTop w:val="0"/>
                                                      <w:marBottom w:val="0"/>
                                                      <w:divBdr>
                                                        <w:top w:val="none" w:sz="0" w:space="0" w:color="auto"/>
                                                        <w:left w:val="none" w:sz="0" w:space="0" w:color="auto"/>
                                                        <w:bottom w:val="none" w:sz="0" w:space="0" w:color="auto"/>
                                                        <w:right w:val="none" w:sz="0" w:space="0" w:color="auto"/>
                                                      </w:divBdr>
                                                    </w:div>
                                                    <w:div w:id="1694719814">
                                                      <w:marLeft w:val="0"/>
                                                      <w:marRight w:val="0"/>
                                                      <w:marTop w:val="0"/>
                                                      <w:marBottom w:val="0"/>
                                                      <w:divBdr>
                                                        <w:top w:val="none" w:sz="0" w:space="0" w:color="auto"/>
                                                        <w:left w:val="none" w:sz="0" w:space="0" w:color="auto"/>
                                                        <w:bottom w:val="none" w:sz="0" w:space="0" w:color="auto"/>
                                                        <w:right w:val="none" w:sz="0" w:space="0" w:color="auto"/>
                                                      </w:divBdr>
                                                    </w:div>
                                                    <w:div w:id="56880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5439433">
      <w:bodyDiv w:val="1"/>
      <w:marLeft w:val="0"/>
      <w:marRight w:val="0"/>
      <w:marTop w:val="0"/>
      <w:marBottom w:val="0"/>
      <w:divBdr>
        <w:top w:val="none" w:sz="0" w:space="0" w:color="auto"/>
        <w:left w:val="none" w:sz="0" w:space="0" w:color="auto"/>
        <w:bottom w:val="none" w:sz="0" w:space="0" w:color="auto"/>
        <w:right w:val="none" w:sz="0" w:space="0" w:color="auto"/>
      </w:divBdr>
      <w:divsChild>
        <w:div w:id="381750542">
          <w:marLeft w:val="0"/>
          <w:marRight w:val="0"/>
          <w:marTop w:val="150"/>
          <w:marBottom w:val="0"/>
          <w:divBdr>
            <w:top w:val="none" w:sz="0" w:space="0" w:color="auto"/>
            <w:left w:val="none" w:sz="0" w:space="0" w:color="auto"/>
            <w:bottom w:val="none" w:sz="0" w:space="0" w:color="auto"/>
            <w:right w:val="none" w:sz="0" w:space="0" w:color="auto"/>
          </w:divBdr>
          <w:divsChild>
            <w:div w:id="1756245239">
              <w:marLeft w:val="3180"/>
              <w:marRight w:val="210"/>
              <w:marTop w:val="0"/>
              <w:marBottom w:val="0"/>
              <w:divBdr>
                <w:top w:val="none" w:sz="0" w:space="0" w:color="auto"/>
                <w:left w:val="none" w:sz="0" w:space="0" w:color="auto"/>
                <w:bottom w:val="none" w:sz="0" w:space="0" w:color="auto"/>
                <w:right w:val="none" w:sz="0" w:space="0" w:color="auto"/>
              </w:divBdr>
              <w:divsChild>
                <w:div w:id="1359507717">
                  <w:marLeft w:val="0"/>
                  <w:marRight w:val="0"/>
                  <w:marTop w:val="0"/>
                  <w:marBottom w:val="0"/>
                  <w:divBdr>
                    <w:top w:val="none" w:sz="0" w:space="0" w:color="auto"/>
                    <w:left w:val="none" w:sz="0" w:space="0" w:color="auto"/>
                    <w:bottom w:val="none" w:sz="0" w:space="0" w:color="auto"/>
                    <w:right w:val="none" w:sz="0" w:space="0" w:color="auto"/>
                  </w:divBdr>
                  <w:divsChild>
                    <w:div w:id="1796291307">
                      <w:marLeft w:val="0"/>
                      <w:marRight w:val="0"/>
                      <w:marTop w:val="0"/>
                      <w:marBottom w:val="0"/>
                      <w:divBdr>
                        <w:top w:val="none" w:sz="0" w:space="0" w:color="auto"/>
                        <w:left w:val="none" w:sz="0" w:space="0" w:color="auto"/>
                        <w:bottom w:val="none" w:sz="0" w:space="0" w:color="auto"/>
                        <w:right w:val="none" w:sz="0" w:space="0" w:color="auto"/>
                      </w:divBdr>
                      <w:divsChild>
                        <w:div w:id="1771504977">
                          <w:marLeft w:val="0"/>
                          <w:marRight w:val="0"/>
                          <w:marTop w:val="0"/>
                          <w:marBottom w:val="0"/>
                          <w:divBdr>
                            <w:top w:val="none" w:sz="0" w:space="0" w:color="auto"/>
                            <w:left w:val="none" w:sz="0" w:space="0" w:color="auto"/>
                            <w:bottom w:val="none" w:sz="0" w:space="0" w:color="auto"/>
                            <w:right w:val="none" w:sz="0" w:space="0" w:color="auto"/>
                          </w:divBdr>
                          <w:divsChild>
                            <w:div w:id="1562987268">
                              <w:marLeft w:val="0"/>
                              <w:marRight w:val="0"/>
                              <w:marTop w:val="0"/>
                              <w:marBottom w:val="0"/>
                              <w:divBdr>
                                <w:top w:val="none" w:sz="0" w:space="0" w:color="auto"/>
                                <w:left w:val="none" w:sz="0" w:space="0" w:color="auto"/>
                                <w:bottom w:val="none" w:sz="0" w:space="0" w:color="auto"/>
                                <w:right w:val="none" w:sz="0" w:space="0" w:color="auto"/>
                              </w:divBdr>
                              <w:divsChild>
                                <w:div w:id="422073879">
                                  <w:marLeft w:val="0"/>
                                  <w:marRight w:val="1"/>
                                  <w:marTop w:val="0"/>
                                  <w:marBottom w:val="0"/>
                                  <w:divBdr>
                                    <w:top w:val="none" w:sz="0" w:space="0" w:color="auto"/>
                                    <w:left w:val="none" w:sz="0" w:space="0" w:color="auto"/>
                                    <w:bottom w:val="none" w:sz="0" w:space="0" w:color="auto"/>
                                    <w:right w:val="none" w:sz="0" w:space="0" w:color="auto"/>
                                  </w:divBdr>
                                  <w:divsChild>
                                    <w:div w:id="2140758597">
                                      <w:marLeft w:val="0"/>
                                      <w:marRight w:val="0"/>
                                      <w:marTop w:val="180"/>
                                      <w:marBottom w:val="180"/>
                                      <w:divBdr>
                                        <w:top w:val="single" w:sz="12" w:space="0" w:color="CCCCCC"/>
                                        <w:left w:val="single" w:sz="12" w:space="0" w:color="CCCCCC"/>
                                        <w:bottom w:val="single" w:sz="2" w:space="0" w:color="CCCCCC"/>
                                        <w:right w:val="single" w:sz="2" w:space="0" w:color="CCCCCC"/>
                                      </w:divBdr>
                                      <w:divsChild>
                                        <w:div w:id="1188174179">
                                          <w:marLeft w:val="0"/>
                                          <w:marRight w:val="0"/>
                                          <w:marTop w:val="0"/>
                                          <w:marBottom w:val="0"/>
                                          <w:divBdr>
                                            <w:top w:val="none" w:sz="0" w:space="0" w:color="auto"/>
                                            <w:left w:val="none" w:sz="0" w:space="0" w:color="auto"/>
                                            <w:bottom w:val="none" w:sz="0" w:space="0" w:color="auto"/>
                                            <w:right w:val="none" w:sz="0" w:space="0" w:color="auto"/>
                                          </w:divBdr>
                                          <w:divsChild>
                                            <w:div w:id="346443690">
                                              <w:marLeft w:val="0"/>
                                              <w:marRight w:val="0"/>
                                              <w:marTop w:val="0"/>
                                              <w:marBottom w:val="0"/>
                                              <w:divBdr>
                                                <w:top w:val="none" w:sz="0" w:space="0" w:color="auto"/>
                                                <w:left w:val="none" w:sz="0" w:space="0" w:color="auto"/>
                                                <w:bottom w:val="none" w:sz="0" w:space="0" w:color="auto"/>
                                                <w:right w:val="none" w:sz="0" w:space="0" w:color="auto"/>
                                              </w:divBdr>
                                              <w:divsChild>
                                                <w:div w:id="273635035">
                                                  <w:marLeft w:val="0"/>
                                                  <w:marRight w:val="0"/>
                                                  <w:marTop w:val="0"/>
                                                  <w:marBottom w:val="0"/>
                                                  <w:divBdr>
                                                    <w:top w:val="none" w:sz="0" w:space="0" w:color="auto"/>
                                                    <w:left w:val="none" w:sz="0" w:space="0" w:color="auto"/>
                                                    <w:bottom w:val="none" w:sz="0" w:space="0" w:color="auto"/>
                                                    <w:right w:val="none" w:sz="0" w:space="0" w:color="auto"/>
                                                  </w:divBdr>
                                                </w:div>
                                                <w:div w:id="9625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jcn.nutrition.org.libproxy.lib.csusb.edu/content/69/3/354.fu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2764</Words>
  <Characters>15757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User</dc:creator>
  <cp:lastModifiedBy>Izell</cp:lastModifiedBy>
  <cp:revision>2</cp:revision>
  <dcterms:created xsi:type="dcterms:W3CDTF">2012-11-29T07:55:00Z</dcterms:created>
  <dcterms:modified xsi:type="dcterms:W3CDTF">2012-11-29T07:55:00Z</dcterms:modified>
</cp:coreProperties>
</file>